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1B" w:rsidRPr="00B015BF" w:rsidRDefault="0082751B" w:rsidP="0082751B">
      <w:pPr>
        <w:pStyle w:val="a4"/>
        <w:rPr>
          <w:rFonts w:ascii="Arial" w:hAnsi="Arial" w:cs="Arial"/>
          <w:b/>
          <w:bCs/>
          <w:smallCaps/>
        </w:rPr>
      </w:pPr>
      <w:bookmarkStart w:id="0" w:name="_GoBack"/>
      <w:bookmarkEnd w:id="0"/>
      <w:r w:rsidRPr="00B015BF">
        <w:rPr>
          <w:rFonts w:ascii="Arial" w:hAnsi="Arial" w:cs="Arial"/>
          <w:b/>
          <w:bCs/>
          <w:caps/>
        </w:rPr>
        <w:t xml:space="preserve">05.08.2016 </w:t>
      </w:r>
      <w:r w:rsidRPr="00B015BF">
        <w:rPr>
          <w:rFonts w:ascii="Arial" w:hAnsi="Arial" w:cs="Arial"/>
          <w:b/>
          <w:bCs/>
          <w:smallCaps/>
        </w:rPr>
        <w:t>г. №</w:t>
      </w:r>
      <w:r>
        <w:rPr>
          <w:rFonts w:ascii="Arial" w:hAnsi="Arial" w:cs="Arial"/>
          <w:b/>
          <w:bCs/>
          <w:smallCaps/>
        </w:rPr>
        <w:t xml:space="preserve"> </w:t>
      </w:r>
      <w:r w:rsidRPr="00B015BF">
        <w:rPr>
          <w:rFonts w:ascii="Arial" w:hAnsi="Arial" w:cs="Arial"/>
          <w:b/>
          <w:bCs/>
          <w:smallCaps/>
        </w:rPr>
        <w:t>49</w:t>
      </w:r>
    </w:p>
    <w:p w:rsidR="0082751B" w:rsidRPr="00B015BF" w:rsidRDefault="0082751B" w:rsidP="0082751B">
      <w:pPr>
        <w:pStyle w:val="a4"/>
        <w:rPr>
          <w:rFonts w:ascii="Arial" w:hAnsi="Arial" w:cs="Arial"/>
          <w:b/>
          <w:bCs/>
          <w:caps/>
        </w:rPr>
      </w:pPr>
      <w:r w:rsidRPr="00B015BF">
        <w:rPr>
          <w:rFonts w:ascii="Arial" w:hAnsi="Arial" w:cs="Arial"/>
          <w:b/>
          <w:bCs/>
          <w:caps/>
        </w:rPr>
        <w:t>Российская Федерация</w:t>
      </w:r>
    </w:p>
    <w:p w:rsidR="0082751B" w:rsidRPr="00B015BF" w:rsidRDefault="0082751B" w:rsidP="0082751B">
      <w:pPr>
        <w:jc w:val="center"/>
        <w:rPr>
          <w:rFonts w:ascii="Arial" w:hAnsi="Arial" w:cs="Arial"/>
          <w:b/>
          <w:bCs/>
          <w:caps/>
        </w:rPr>
      </w:pPr>
      <w:r w:rsidRPr="00B015BF">
        <w:rPr>
          <w:rFonts w:ascii="Arial" w:hAnsi="Arial" w:cs="Arial"/>
          <w:b/>
          <w:bCs/>
          <w:caps/>
        </w:rPr>
        <w:t>Иркутская область</w:t>
      </w:r>
    </w:p>
    <w:p w:rsidR="0082751B" w:rsidRPr="00B015BF" w:rsidRDefault="0082751B" w:rsidP="0082751B">
      <w:pPr>
        <w:jc w:val="center"/>
        <w:rPr>
          <w:rFonts w:ascii="Arial" w:hAnsi="Arial" w:cs="Arial"/>
          <w:b/>
          <w:bCs/>
        </w:rPr>
      </w:pPr>
      <w:r w:rsidRPr="00B015BF">
        <w:rPr>
          <w:rFonts w:ascii="Arial" w:hAnsi="Arial" w:cs="Arial"/>
          <w:b/>
          <w:bCs/>
        </w:rPr>
        <w:t>БРАТСКИЙ РАЙОН</w:t>
      </w:r>
    </w:p>
    <w:p w:rsidR="0082751B" w:rsidRPr="00B015BF" w:rsidRDefault="0082751B" w:rsidP="0082751B">
      <w:pPr>
        <w:jc w:val="center"/>
        <w:rPr>
          <w:rFonts w:ascii="Arial" w:hAnsi="Arial" w:cs="Arial"/>
          <w:b/>
          <w:bCs/>
        </w:rPr>
      </w:pPr>
      <w:r w:rsidRPr="00B015BF">
        <w:rPr>
          <w:rFonts w:ascii="Arial" w:hAnsi="Arial" w:cs="Arial"/>
          <w:b/>
          <w:bCs/>
        </w:rPr>
        <w:t>ТАРМИНСКОЕ МУНИЦИПАЛЬНОЕ ОБРАЗОВАНИЕ</w:t>
      </w:r>
    </w:p>
    <w:p w:rsidR="0082751B" w:rsidRPr="00B015BF" w:rsidRDefault="0082751B" w:rsidP="0082751B">
      <w:pPr>
        <w:jc w:val="center"/>
        <w:rPr>
          <w:rFonts w:ascii="Arial" w:hAnsi="Arial" w:cs="Arial"/>
          <w:b/>
          <w:bCs/>
        </w:rPr>
      </w:pPr>
      <w:r w:rsidRPr="00B015BF">
        <w:rPr>
          <w:rFonts w:ascii="Arial" w:hAnsi="Arial" w:cs="Arial"/>
          <w:b/>
          <w:bCs/>
        </w:rPr>
        <w:t>ГЛАВА ТАРМИНСКОГО СЕЛЬСКОГО ПОСЕЛЕНИЯ</w:t>
      </w:r>
    </w:p>
    <w:p w:rsidR="0082751B" w:rsidRDefault="0082751B" w:rsidP="0082751B">
      <w:pPr>
        <w:jc w:val="center"/>
        <w:rPr>
          <w:rFonts w:ascii="Arial" w:hAnsi="Arial" w:cs="Arial"/>
          <w:b/>
          <w:bCs/>
        </w:rPr>
      </w:pPr>
      <w:r w:rsidRPr="00843F3B">
        <w:rPr>
          <w:rFonts w:ascii="Arial" w:hAnsi="Arial" w:cs="Arial"/>
          <w:b/>
          <w:bCs/>
        </w:rPr>
        <w:t>ПОСТАНОВЛЕНИЕ</w:t>
      </w:r>
    </w:p>
    <w:p w:rsidR="0082751B" w:rsidRPr="00843F3B" w:rsidRDefault="0082751B" w:rsidP="0082751B">
      <w:pPr>
        <w:jc w:val="center"/>
        <w:rPr>
          <w:rFonts w:ascii="Arial" w:hAnsi="Arial" w:cs="Arial"/>
          <w:b/>
          <w:bCs/>
        </w:rPr>
      </w:pPr>
    </w:p>
    <w:p w:rsidR="0082751B" w:rsidRPr="00843F3B" w:rsidRDefault="0082751B" w:rsidP="0082751B">
      <w:pPr>
        <w:jc w:val="center"/>
        <w:rPr>
          <w:rFonts w:ascii="Arial" w:hAnsi="Arial" w:cs="Arial"/>
          <w:b/>
          <w:bCs/>
          <w:caps/>
        </w:rPr>
      </w:pPr>
      <w:r w:rsidRPr="00843F3B">
        <w:rPr>
          <w:rFonts w:ascii="Arial" w:hAnsi="Arial" w:cs="Arial"/>
          <w:b/>
          <w:caps/>
        </w:rPr>
        <w:t>Об утверждении методики</w:t>
      </w:r>
    </w:p>
    <w:p w:rsidR="0082751B" w:rsidRPr="00843F3B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43F3B">
        <w:rPr>
          <w:rFonts w:ascii="Arial" w:hAnsi="Arial" w:cs="Arial"/>
          <w:b/>
          <w:caps/>
          <w:sz w:val="24"/>
          <w:szCs w:val="24"/>
        </w:rPr>
        <w:t>прогнозирования поступлений по</w:t>
      </w:r>
    </w:p>
    <w:p w:rsidR="0082751B" w:rsidRPr="00843F3B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43F3B">
        <w:rPr>
          <w:rFonts w:ascii="Arial" w:hAnsi="Arial" w:cs="Arial"/>
          <w:b/>
          <w:caps/>
          <w:sz w:val="24"/>
          <w:szCs w:val="24"/>
        </w:rPr>
        <w:t>источникам финансирования дефицита</w:t>
      </w:r>
    </w:p>
    <w:p w:rsidR="0082751B" w:rsidRPr="00843F3B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43F3B">
        <w:rPr>
          <w:rFonts w:ascii="Arial" w:hAnsi="Arial" w:cs="Arial"/>
          <w:b/>
          <w:caps/>
          <w:sz w:val="24"/>
          <w:szCs w:val="24"/>
        </w:rPr>
        <w:t>бюджета муниципального</w:t>
      </w:r>
    </w:p>
    <w:p w:rsidR="0082751B" w:rsidRPr="00843F3B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43F3B">
        <w:rPr>
          <w:rFonts w:ascii="Arial" w:hAnsi="Arial" w:cs="Arial"/>
          <w:b/>
          <w:caps/>
          <w:sz w:val="24"/>
          <w:szCs w:val="24"/>
        </w:rPr>
        <w:t>образования Тарминского сельского поселения</w:t>
      </w:r>
    </w:p>
    <w:p w:rsidR="0082751B" w:rsidRPr="00843F3B" w:rsidRDefault="0082751B" w:rsidP="0082751B">
      <w:pPr>
        <w:ind w:firstLine="578"/>
        <w:rPr>
          <w:rFonts w:ascii="Arial" w:hAnsi="Arial" w:cs="Arial"/>
          <w:b/>
          <w:bCs/>
          <w:caps/>
        </w:rPr>
      </w:pPr>
    </w:p>
    <w:p w:rsidR="0082751B" w:rsidRPr="00B015BF" w:rsidRDefault="0082751B" w:rsidP="0082751B">
      <w:pPr>
        <w:pStyle w:val="1"/>
        <w:shd w:val="clear" w:color="auto" w:fill="auto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82751B" w:rsidRPr="00B015BF" w:rsidRDefault="0082751B" w:rsidP="0082751B">
      <w:pPr>
        <w:pStyle w:val="2"/>
        <w:shd w:val="clear" w:color="auto" w:fill="auto"/>
        <w:spacing w:before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015BF">
        <w:rPr>
          <w:rFonts w:ascii="Arial" w:hAnsi="Arial" w:cs="Arial"/>
          <w:sz w:val="24"/>
          <w:szCs w:val="24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статьей 9 Положения о бюджетном процессе в муниципальном образовании Тарминского сельского поселения, утвержденного решением Тарминского сельского поселения от 29.12.2014 года № 115 (с изменениями),</w:t>
      </w:r>
    </w:p>
    <w:p w:rsidR="0082751B" w:rsidRPr="00280D0D" w:rsidRDefault="0082751B" w:rsidP="0082751B">
      <w:pPr>
        <w:pStyle w:val="1"/>
        <w:shd w:val="clear" w:color="auto" w:fill="auto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</w:p>
    <w:p w:rsidR="0082751B" w:rsidRPr="00B015BF" w:rsidRDefault="0082751B" w:rsidP="0082751B">
      <w:pPr>
        <w:pStyle w:val="1"/>
        <w:shd w:val="clear" w:color="auto" w:fill="auto"/>
        <w:spacing w:after="0" w:line="240" w:lineRule="auto"/>
        <w:ind w:firstLine="660"/>
        <w:jc w:val="center"/>
        <w:rPr>
          <w:rStyle w:val="3pt"/>
          <w:rFonts w:ascii="Arial" w:hAnsi="Arial" w:cs="Arial"/>
          <w:sz w:val="24"/>
          <w:szCs w:val="24"/>
        </w:rPr>
      </w:pPr>
      <w:r>
        <w:rPr>
          <w:rStyle w:val="3pt"/>
          <w:rFonts w:ascii="Arial" w:hAnsi="Arial" w:cs="Arial"/>
          <w:b/>
          <w:sz w:val="24"/>
          <w:szCs w:val="24"/>
          <w:lang w:val="ru-RU"/>
        </w:rPr>
        <w:t>П</w:t>
      </w:r>
      <w:r w:rsidRPr="00280D0D">
        <w:rPr>
          <w:rStyle w:val="3pt"/>
          <w:rFonts w:ascii="Arial" w:hAnsi="Arial" w:cs="Arial"/>
          <w:b/>
          <w:sz w:val="24"/>
          <w:szCs w:val="24"/>
          <w:lang w:val="ru-RU"/>
        </w:rPr>
        <w:t>РИКАЗЫВАЮ</w:t>
      </w:r>
      <w:r w:rsidRPr="00280D0D">
        <w:rPr>
          <w:rStyle w:val="3pt"/>
          <w:rFonts w:ascii="Arial" w:hAnsi="Arial" w:cs="Arial"/>
          <w:b/>
          <w:sz w:val="24"/>
          <w:szCs w:val="24"/>
        </w:rPr>
        <w:t>:</w:t>
      </w:r>
    </w:p>
    <w:p w:rsidR="0082751B" w:rsidRPr="00B015BF" w:rsidRDefault="0082751B" w:rsidP="0082751B">
      <w:pPr>
        <w:pStyle w:val="1"/>
        <w:shd w:val="clear" w:color="auto" w:fill="auto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82751B" w:rsidRPr="00535987" w:rsidRDefault="0082751B" w:rsidP="0082751B">
      <w:pPr>
        <w:pStyle w:val="2"/>
        <w:shd w:val="clear" w:color="auto" w:fill="auto"/>
        <w:tabs>
          <w:tab w:val="left" w:pos="14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35987">
        <w:rPr>
          <w:rFonts w:ascii="Arial" w:hAnsi="Arial" w:cs="Arial"/>
          <w:sz w:val="24"/>
          <w:szCs w:val="24"/>
        </w:rPr>
        <w:t>Утвердить методику прогнозирования поступлений по источникам финансирования дефицита бюджета муниципального образования Тарминского сельского поселения (прилагается).</w:t>
      </w:r>
    </w:p>
    <w:p w:rsidR="0082751B" w:rsidRDefault="0082751B" w:rsidP="0082751B">
      <w:pPr>
        <w:tabs>
          <w:tab w:val="left" w:pos="6946"/>
        </w:tabs>
        <w:ind w:firstLine="720"/>
        <w:jc w:val="both"/>
        <w:rPr>
          <w:rFonts w:ascii="Arial" w:hAnsi="Arial" w:cs="Arial"/>
        </w:rPr>
      </w:pPr>
      <w:r w:rsidRPr="00535987">
        <w:rPr>
          <w:rFonts w:ascii="Arial" w:hAnsi="Arial" w:cs="Arial"/>
        </w:rPr>
        <w:t>2. Контроль за исполнением настоящего приказа оставляю</w:t>
      </w:r>
      <w:r w:rsidRPr="00B015BF">
        <w:rPr>
          <w:rFonts w:ascii="Arial" w:hAnsi="Arial" w:cs="Arial"/>
        </w:rPr>
        <w:t xml:space="preserve"> за собой.</w:t>
      </w:r>
    </w:p>
    <w:p w:rsidR="0082751B" w:rsidRDefault="0082751B" w:rsidP="0082751B">
      <w:pPr>
        <w:tabs>
          <w:tab w:val="left" w:pos="6946"/>
        </w:tabs>
        <w:ind w:firstLine="720"/>
        <w:jc w:val="both"/>
        <w:rPr>
          <w:rFonts w:ascii="Arial" w:hAnsi="Arial" w:cs="Arial"/>
        </w:rPr>
      </w:pPr>
    </w:p>
    <w:p w:rsidR="0082751B" w:rsidRPr="00B015BF" w:rsidRDefault="0082751B" w:rsidP="0082751B">
      <w:pPr>
        <w:tabs>
          <w:tab w:val="left" w:pos="6946"/>
        </w:tabs>
        <w:ind w:firstLine="720"/>
        <w:jc w:val="both"/>
        <w:rPr>
          <w:rFonts w:ascii="Arial" w:hAnsi="Arial" w:cs="Arial"/>
        </w:rPr>
      </w:pPr>
    </w:p>
    <w:p w:rsidR="0082751B" w:rsidRPr="007C2F67" w:rsidRDefault="0082751B" w:rsidP="0082751B">
      <w:pPr>
        <w:rPr>
          <w:rFonts w:ascii="Arial" w:hAnsi="Arial" w:cs="Arial"/>
          <w:bCs/>
        </w:rPr>
      </w:pPr>
      <w:r w:rsidRPr="007C2F67">
        <w:rPr>
          <w:rFonts w:ascii="Arial" w:hAnsi="Arial" w:cs="Arial"/>
          <w:bCs/>
        </w:rPr>
        <w:t>Глава Тарминского</w:t>
      </w:r>
    </w:p>
    <w:p w:rsidR="0082751B" w:rsidRPr="00B015BF" w:rsidRDefault="0082751B" w:rsidP="0082751B">
      <w:pPr>
        <w:rPr>
          <w:rFonts w:ascii="Arial" w:hAnsi="Arial" w:cs="Arial"/>
          <w:b/>
          <w:bCs/>
        </w:rPr>
      </w:pPr>
      <w:r w:rsidRPr="007C2F67">
        <w:rPr>
          <w:rFonts w:ascii="Arial" w:hAnsi="Arial" w:cs="Arial"/>
          <w:bCs/>
        </w:rPr>
        <w:t xml:space="preserve">сельского поселения </w:t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</w:r>
      <w:r w:rsidRPr="007C2F67">
        <w:rPr>
          <w:rFonts w:ascii="Arial" w:hAnsi="Arial" w:cs="Arial"/>
          <w:bCs/>
        </w:rPr>
        <w:tab/>
        <w:t xml:space="preserve">          М.Т. Коротюк</w:t>
      </w:r>
    </w:p>
    <w:p w:rsidR="0082751B" w:rsidRPr="00B015BF" w:rsidRDefault="0082751B" w:rsidP="0082751B">
      <w:pPr>
        <w:pStyle w:val="1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rFonts w:ascii="Arial" w:hAnsi="Arial" w:cs="Arial"/>
          <w:sz w:val="24"/>
          <w:szCs w:val="24"/>
        </w:rPr>
      </w:pPr>
    </w:p>
    <w:p w:rsidR="0082751B" w:rsidRPr="00B015BF" w:rsidRDefault="0082751B" w:rsidP="0082751B">
      <w:pPr>
        <w:pStyle w:val="1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rFonts w:ascii="Arial" w:hAnsi="Arial" w:cs="Arial"/>
          <w:sz w:val="24"/>
          <w:szCs w:val="24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Pr="00714C9F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82751B" w:rsidRPr="007C2F67" w:rsidRDefault="0082751B" w:rsidP="0082751B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</w:p>
    <w:p w:rsidR="0082751B" w:rsidRDefault="0082751B" w:rsidP="0082751B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2751B" w:rsidRPr="007E7DE0" w:rsidRDefault="00454DE7" w:rsidP="0082751B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E7DE0">
        <w:rPr>
          <w:rFonts w:ascii="Courier New" w:hAnsi="Courier New" w:cs="Courier New"/>
          <w:sz w:val="22"/>
          <w:szCs w:val="22"/>
          <w:lang w:val="ru-RU"/>
        </w:rPr>
        <w:lastRenderedPageBreak/>
        <w:t>Утверждена</w:t>
      </w:r>
    </w:p>
    <w:p w:rsidR="0082751B" w:rsidRPr="00B80BDC" w:rsidRDefault="0082751B" w:rsidP="0082751B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80BDC">
        <w:rPr>
          <w:rFonts w:ascii="Courier New" w:hAnsi="Courier New" w:cs="Courier New"/>
          <w:sz w:val="22"/>
          <w:szCs w:val="22"/>
        </w:rPr>
        <w:t>Постановлением главы                                                                                       муниципального образования                                                                                   Тарминского сельского поселения</w:t>
      </w:r>
    </w:p>
    <w:p w:rsidR="0082751B" w:rsidRDefault="0082751B" w:rsidP="008A2E6F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B80BDC"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80BDC">
        <w:rPr>
          <w:rFonts w:ascii="Courier New" w:hAnsi="Courier New" w:cs="Courier New"/>
          <w:sz w:val="22"/>
          <w:szCs w:val="22"/>
        </w:rPr>
        <w:t xml:space="preserve">от 05.08.2016 года  № 49 </w:t>
      </w:r>
    </w:p>
    <w:p w:rsidR="008A2E6F" w:rsidRPr="008A2E6F" w:rsidRDefault="008A2E6F" w:rsidP="008A2E6F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2751B" w:rsidRPr="002F62B3" w:rsidRDefault="0082751B" w:rsidP="0082751B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62B3">
        <w:rPr>
          <w:rFonts w:ascii="Arial" w:hAnsi="Arial" w:cs="Arial"/>
          <w:b/>
          <w:sz w:val="24"/>
          <w:szCs w:val="24"/>
        </w:rPr>
        <w:t>МЕТОДИКА</w:t>
      </w:r>
    </w:p>
    <w:p w:rsidR="0082751B" w:rsidRPr="00A9643C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62B3">
        <w:rPr>
          <w:rFonts w:ascii="Arial" w:hAnsi="Arial" w:cs="Arial"/>
          <w:b/>
          <w:sz w:val="24"/>
          <w:szCs w:val="24"/>
        </w:rPr>
        <w:t>прогнозирования поступлений по источникам финансирования дефицита        бюджета муниципального образования Тарминского сельского поселения</w:t>
      </w:r>
    </w:p>
    <w:p w:rsidR="0082751B" w:rsidRPr="00A9643C" w:rsidRDefault="0082751B" w:rsidP="0082751B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51B" w:rsidRPr="00A9643C" w:rsidRDefault="0082751B" w:rsidP="008275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A9643C">
        <w:rPr>
          <w:rFonts w:ascii="Arial" w:hAnsi="Arial" w:cs="Arial"/>
          <w:sz w:val="24"/>
          <w:szCs w:val="24"/>
        </w:rPr>
        <w:t>Настоящая методика применяется для прогнозирования поступлений по источникам финансирования дефицита бюджета муниципального образования Тарминского сельского поселения (далее - Методика), главным администратором которых является Администрация муниципального образования Тарминского сельского поселения (далее – Администрация).</w:t>
      </w:r>
    </w:p>
    <w:p w:rsidR="0082751B" w:rsidRPr="00A9643C" w:rsidRDefault="0082751B" w:rsidP="0082751B">
      <w:pPr>
        <w:pStyle w:val="2"/>
        <w:shd w:val="clear" w:color="auto" w:fill="auto"/>
        <w:tabs>
          <w:tab w:val="left" w:pos="112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9643C">
        <w:rPr>
          <w:rFonts w:ascii="Arial" w:hAnsi="Arial" w:cs="Arial"/>
          <w:sz w:val="24"/>
          <w:szCs w:val="24"/>
        </w:rPr>
        <w:t>Перечень поступлений по источникам финансирования дефицита бюджета муниципального образования Тарминского сельского поселения (далее -  бюджет сельского поселения), в отношении которых Администрация выполняет бюджетные полномочия, с указанием кодов классификации источников финансирования дефицита бюджета сельского поселения и их наименований:</w:t>
      </w:r>
    </w:p>
    <w:p w:rsidR="0082751B" w:rsidRDefault="0082751B" w:rsidP="0082751B">
      <w:pPr>
        <w:pStyle w:val="2"/>
        <w:shd w:val="clear" w:color="auto" w:fill="auto"/>
        <w:tabs>
          <w:tab w:val="left" w:pos="1124"/>
        </w:tabs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5"/>
        <w:gridCol w:w="3615"/>
        <w:gridCol w:w="5220"/>
      </w:tblGrid>
      <w:tr w:rsidR="0082751B">
        <w:trPr>
          <w:trHeight w:val="841"/>
          <w:jc w:val="center"/>
        </w:trPr>
        <w:tc>
          <w:tcPr>
            <w:tcW w:w="7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источников финансирования               дефицита  сельского поселения</w:t>
            </w:r>
          </w:p>
        </w:tc>
        <w:tc>
          <w:tcPr>
            <w:tcW w:w="5220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Наименование кодов бюджетной классификации источников финансирования дефицита                                сельского поселения</w:t>
            </w:r>
          </w:p>
        </w:tc>
      </w:tr>
      <w:tr w:rsidR="0082751B">
        <w:trPr>
          <w:trHeight w:val="927"/>
          <w:jc w:val="center"/>
        </w:trPr>
        <w:tc>
          <w:tcPr>
            <w:tcW w:w="7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5220" w:type="dxa"/>
            <w:shd w:val="clear" w:color="auto" w:fill="FFFFFF"/>
          </w:tcPr>
          <w:p w:rsidR="0082751B" w:rsidRPr="002F62B3" w:rsidRDefault="0082751B" w:rsidP="007E7DE0">
            <w:pPr>
              <w:framePr w:wrap="notBeside" w:vAnchor="text" w:hAnchor="text" w:xAlign="center" w:y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2751B">
        <w:trPr>
          <w:trHeight w:val="1168"/>
          <w:jc w:val="center"/>
        </w:trPr>
        <w:tc>
          <w:tcPr>
            <w:tcW w:w="7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15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5220" w:type="dxa"/>
            <w:shd w:val="clear" w:color="auto" w:fill="FFFFFF"/>
          </w:tcPr>
          <w:p w:rsidR="0082751B" w:rsidRPr="002F62B3" w:rsidRDefault="0082751B" w:rsidP="007E7DE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F62B3">
              <w:rPr>
                <w:rFonts w:ascii="Courier New" w:hAnsi="Courier New" w:cs="Courier New"/>
                <w:sz w:val="22"/>
                <w:szCs w:val="22"/>
              </w:rPr>
              <w:t>Полученные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2751B" w:rsidRDefault="0082751B" w:rsidP="0082751B">
      <w:pPr>
        <w:rPr>
          <w:sz w:val="2"/>
          <w:szCs w:val="2"/>
        </w:rPr>
      </w:pPr>
    </w:p>
    <w:p w:rsidR="0082751B" w:rsidRDefault="0082751B" w:rsidP="0082751B">
      <w:pPr>
        <w:pStyle w:val="2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3. Прогнозирование поступлений по источникам финансирования дефицита бюджета сельского поселения осуществляется в соответствии с: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- принятой долговой политикой муниципального образования Тарминского сельского поселения на очередной финансовый год и плановый период;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- анализом и прогнозом конъюнктуры кредитного рынка.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4. Расчет прогнозного объема поступлений по видам источников финансирования дефицита бюджета сельского поселения производится методом прямого счета исходя из прогнозируемого дефицита бюджета сельского поселения и (или) объема погашения долговых обязательств муниципального образования Тарминского сельского поселения с учетом прогнозного объема поступлений иных источников финансирования дефицита бюджета сельского поселения.</w:t>
      </w:r>
    </w:p>
    <w:p w:rsidR="0082751B" w:rsidRPr="00CD08D7" w:rsidRDefault="0082751B" w:rsidP="0082751B">
      <w:pPr>
        <w:pStyle w:val="2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Объем поступлений по получению кредитов от других бюджетов бюджетной системы Российской Федерации бюджетами сельских поселений в валюте Российской Федерации (далее - объем поступлений по бюджетным кредитам) учитывается только в соответствии с принятыми решениями на областном уровне о распределении и предоставлении бюджетных кредитов бюджету сельского поселения.</w:t>
      </w:r>
    </w:p>
    <w:p w:rsidR="00A95EA9" w:rsidRDefault="0082751B" w:rsidP="00A95EA9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lastRenderedPageBreak/>
        <w:t>Объем поступлений по бюджетным кредитам на соответствующий финансовый год определяется по следующей формуле</w:t>
      </w:r>
      <w:r w:rsidR="00A95EA9">
        <w:rPr>
          <w:rFonts w:ascii="Arial" w:hAnsi="Arial" w:cs="Arial"/>
          <w:sz w:val="24"/>
          <w:szCs w:val="24"/>
        </w:rPr>
        <w:t xml:space="preserve"> </w:t>
      </w:r>
      <w:r w:rsidRPr="00CD08D7">
        <w:rPr>
          <w:rFonts w:ascii="Arial" w:hAnsi="Arial" w:cs="Arial"/>
          <w:sz w:val="24"/>
          <w:szCs w:val="24"/>
        </w:rPr>
        <w:t>:</w:t>
      </w:r>
    </w:p>
    <w:p w:rsidR="0082751B" w:rsidRPr="00CD08D7" w:rsidRDefault="0082751B" w:rsidP="00A95EA9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ПБ</w:t>
      </w:r>
      <w:proofErr w:type="spellStart"/>
      <w:r w:rsidRPr="00CD08D7">
        <w:rPr>
          <w:rFonts w:ascii="Arial" w:hAnsi="Arial" w:cs="Arial"/>
          <w:sz w:val="24"/>
          <w:szCs w:val="24"/>
          <w:lang w:val="en-US"/>
        </w:rPr>
        <w:t>K</w:t>
      </w:r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= ∑( </w:t>
      </w:r>
      <w:proofErr w:type="spellStart"/>
      <w:r w:rsidRPr="00CD08D7">
        <w:rPr>
          <w:rFonts w:ascii="Arial" w:hAnsi="Arial" w:cs="Arial"/>
          <w:sz w:val="24"/>
          <w:szCs w:val="24"/>
        </w:rPr>
        <w:t>ПБК</w:t>
      </w:r>
      <w:r w:rsidRPr="00CD08D7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)</w:t>
      </w:r>
      <w:r w:rsidRPr="00CD08D7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54.75pt">
            <v:imagedata r:id="rId5" o:title="" chromakey="white"/>
          </v:shape>
        </w:pic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где: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ПБ</w:t>
      </w:r>
      <w:proofErr w:type="spellStart"/>
      <w:r w:rsidRPr="00CD08D7">
        <w:rPr>
          <w:rFonts w:ascii="Arial" w:hAnsi="Arial" w:cs="Arial"/>
          <w:sz w:val="24"/>
          <w:szCs w:val="24"/>
          <w:lang w:val="en-US"/>
        </w:rPr>
        <w:t>K</w:t>
      </w:r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прогнозный объем поступлений по бюджетным кредитам;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D08D7">
        <w:rPr>
          <w:rFonts w:ascii="Arial" w:hAnsi="Arial" w:cs="Arial"/>
          <w:sz w:val="24"/>
          <w:szCs w:val="24"/>
        </w:rPr>
        <w:t>ПБК</w:t>
      </w:r>
      <w:r w:rsidRPr="00CD08D7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прогнозный объем поступлений по бюджетным кредитам по решениям, принятым на областном уровне, о распределении и предоставлении бюджетных кредитов бюджету сельского поселения.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4.2. Объем поступлений по получению кредитов от кредитных организаций бюджетами сельских поселений в валюте Российской Федерации (далее - объем поступлений по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ПККО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= Д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D08D7">
        <w:rPr>
          <w:rFonts w:ascii="Arial" w:hAnsi="Arial" w:cs="Arial"/>
          <w:sz w:val="24"/>
          <w:szCs w:val="24"/>
        </w:rPr>
        <w:t>- ИО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+ПДО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– ПБК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  <w:vertAlign w:val="subscript"/>
        </w:rPr>
        <w:t>,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где: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ПКК</w:t>
      </w:r>
      <w:proofErr w:type="spellStart"/>
      <w:r w:rsidRPr="00CD08D7">
        <w:rPr>
          <w:rFonts w:ascii="Arial" w:hAnsi="Arial" w:cs="Arial"/>
          <w:sz w:val="24"/>
          <w:szCs w:val="24"/>
          <w:lang w:val="en-US"/>
        </w:rPr>
        <w:t>O</w:t>
      </w:r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прогнозный объем поступлений по кредитам кредитных организаций;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Д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прогнозируемый дефицит бюджета сельского поселения;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ИО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изменение остатков средств на счетах по учету средств бюджета;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ПДО</w:t>
      </w:r>
      <w:proofErr w:type="spellStart"/>
      <w:r w:rsidRPr="00CD08D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объем долговых обязательств муниципального образования Тарминского сельского поселения, подлежащий погашению;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ПБК</w:t>
      </w:r>
      <w:proofErr w:type="spellStart"/>
      <w:r w:rsidRPr="00CD08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CD08D7">
        <w:rPr>
          <w:rFonts w:ascii="Arial" w:hAnsi="Arial" w:cs="Arial"/>
          <w:sz w:val="24"/>
          <w:szCs w:val="24"/>
        </w:rPr>
        <w:t xml:space="preserve"> - прогнозный объем поступлений по бюджетным кредитам.</w:t>
      </w:r>
    </w:p>
    <w:p w:rsidR="0082751B" w:rsidRPr="00CD08D7" w:rsidRDefault="0082751B" w:rsidP="0082751B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D7">
        <w:rPr>
          <w:rFonts w:ascii="Arial" w:hAnsi="Arial" w:cs="Arial"/>
          <w:sz w:val="24"/>
          <w:szCs w:val="24"/>
        </w:rPr>
        <w:t>5. Проверка алгоритма расчета прогнозного объема поступлений по видам источников финансирования дефицита бюджета сельского поселения на основе фактических данных за 2015 год представлен в таблице:</w:t>
      </w:r>
    </w:p>
    <w:p w:rsidR="0082751B" w:rsidRDefault="0082751B" w:rsidP="0082751B">
      <w:pPr>
        <w:pStyle w:val="2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97"/>
        <w:gridCol w:w="3091"/>
        <w:gridCol w:w="3477"/>
      </w:tblGrid>
      <w:tr w:rsidR="008275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Наименование кодов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дефицита районного</w:t>
            </w: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Формула расчета объема поступлений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Расчет/сумма, тыс. рублей</w:t>
            </w:r>
          </w:p>
        </w:tc>
      </w:tr>
      <w:tr w:rsidR="008275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pict>
                <v:shape id="_x0000_i1026" type="#_x0000_t75" style="width:15pt;height:54.75pt">
                  <v:imagedata r:id="rId5" o:title="" chromakey="white"/>
                </v:shape>
              </w:pic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lang w:val="en-US"/>
              </w:rPr>
              <w:t>ПБК</w:t>
            </w:r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пр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= </w:t>
            </w:r>
            <w:r w:rsidRPr="005F2C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75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  <w:vertAlign w:val="subscript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ПККО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= Д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- ИО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+ ПДО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– ПБК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>= -1305763,82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Style w:val="37pt"/>
                <w:rFonts w:ascii="Courier New" w:hAnsi="Courier New" w:cs="Courier New"/>
                <w:sz w:val="22"/>
                <w:szCs w:val="22"/>
              </w:rPr>
              <w:t>И</w:t>
            </w:r>
            <w:proofErr w:type="spellStart"/>
            <w:r w:rsidRPr="005F2CCA">
              <w:rPr>
                <w:rStyle w:val="37pt"/>
                <w:rFonts w:ascii="Courier New" w:hAnsi="Courier New" w:cs="Courier New"/>
                <w:sz w:val="22"/>
                <w:szCs w:val="22"/>
                <w:lang w:val="en-US"/>
              </w:rPr>
              <w:t>O</w:t>
            </w:r>
            <w:r w:rsidRPr="005F2CCA">
              <w:rPr>
                <w:rStyle w:val="37pt"/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= -1305763,82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ПДО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= 0,0 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ПБК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= 0,0</w:t>
            </w: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751B" w:rsidRPr="005F2CCA" w:rsidRDefault="0082751B" w:rsidP="007E7DE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CA">
              <w:rPr>
                <w:rFonts w:ascii="Courier New" w:hAnsi="Courier New" w:cs="Courier New"/>
                <w:sz w:val="22"/>
                <w:szCs w:val="22"/>
              </w:rPr>
              <w:t>ПККО</w:t>
            </w:r>
            <w:proofErr w:type="spellStart"/>
            <w:r w:rsidRPr="005F2CCA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F2CCA">
              <w:rPr>
                <w:rFonts w:ascii="Courier New" w:hAnsi="Courier New" w:cs="Courier New"/>
                <w:sz w:val="22"/>
                <w:szCs w:val="22"/>
              </w:rPr>
              <w:t xml:space="preserve"> = -1305763,82-                    (-1305763,82)= 0,0</w:t>
            </w:r>
          </w:p>
        </w:tc>
      </w:tr>
    </w:tbl>
    <w:p w:rsidR="0082751B" w:rsidRDefault="0082751B" w:rsidP="0082751B">
      <w:pPr>
        <w:pStyle w:val="2"/>
        <w:shd w:val="clear" w:color="auto" w:fill="auto"/>
        <w:spacing w:before="0" w:line="240" w:lineRule="auto"/>
        <w:jc w:val="both"/>
      </w:pPr>
    </w:p>
    <w:p w:rsidR="0082751B" w:rsidRDefault="0082751B" w:rsidP="0082751B">
      <w:pPr>
        <w:pStyle w:val="2"/>
        <w:shd w:val="clear" w:color="auto" w:fill="auto"/>
        <w:spacing w:before="0" w:line="240" w:lineRule="auto"/>
        <w:jc w:val="both"/>
      </w:pPr>
    </w:p>
    <w:p w:rsidR="0082751B" w:rsidRPr="005F2CCA" w:rsidRDefault="0082751B" w:rsidP="0082751B">
      <w:pPr>
        <w:rPr>
          <w:rFonts w:ascii="Arial" w:hAnsi="Arial" w:cs="Arial"/>
          <w:bCs/>
        </w:rPr>
      </w:pPr>
      <w:r w:rsidRPr="005F2CCA">
        <w:rPr>
          <w:rFonts w:ascii="Arial" w:hAnsi="Arial" w:cs="Arial"/>
          <w:bCs/>
        </w:rPr>
        <w:t>Глава Тарминского</w:t>
      </w:r>
    </w:p>
    <w:p w:rsidR="0082751B" w:rsidRDefault="0082751B" w:rsidP="0082751B">
      <w:pPr>
        <w:rPr>
          <w:b/>
          <w:bCs/>
          <w:sz w:val="28"/>
          <w:szCs w:val="28"/>
        </w:rPr>
      </w:pPr>
      <w:r w:rsidRPr="005F2CCA">
        <w:rPr>
          <w:rFonts w:ascii="Arial" w:hAnsi="Arial" w:cs="Arial"/>
          <w:bCs/>
        </w:rPr>
        <w:t xml:space="preserve">сельского поселения </w:t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</w:r>
      <w:r w:rsidRPr="005F2CCA">
        <w:rPr>
          <w:rFonts w:ascii="Arial" w:hAnsi="Arial" w:cs="Arial"/>
          <w:bCs/>
        </w:rPr>
        <w:tab/>
        <w:t xml:space="preserve">          М.Т. Коротюк</w:t>
      </w:r>
    </w:p>
    <w:p w:rsidR="0082751B" w:rsidRDefault="0082751B" w:rsidP="0082751B">
      <w:pPr>
        <w:jc w:val="center"/>
        <w:rPr>
          <w:b/>
          <w:sz w:val="28"/>
          <w:szCs w:val="28"/>
        </w:rPr>
      </w:pPr>
    </w:p>
    <w:p w:rsidR="0082751B" w:rsidRDefault="0082751B" w:rsidP="0082751B">
      <w:pPr>
        <w:jc w:val="center"/>
        <w:rPr>
          <w:b/>
          <w:sz w:val="28"/>
          <w:szCs w:val="28"/>
        </w:rPr>
      </w:pPr>
    </w:p>
    <w:p w:rsidR="0082751B" w:rsidRPr="00A01E28" w:rsidRDefault="0082751B" w:rsidP="0082751B">
      <w:pPr>
        <w:jc w:val="center"/>
        <w:rPr>
          <w:rFonts w:ascii="Arial" w:hAnsi="Arial" w:cs="Arial"/>
          <w:b/>
        </w:rPr>
      </w:pPr>
    </w:p>
    <w:p w:rsidR="00A900A7" w:rsidRDefault="00A900A7"/>
    <w:sectPr w:rsidR="00A9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51B"/>
    <w:rsid w:val="00440599"/>
    <w:rsid w:val="00454DE7"/>
    <w:rsid w:val="007E7DE0"/>
    <w:rsid w:val="0082751B"/>
    <w:rsid w:val="008A2E6F"/>
    <w:rsid w:val="009529EE"/>
    <w:rsid w:val="00A900A7"/>
    <w:rsid w:val="00A95EA9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82751B"/>
    <w:rPr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82751B"/>
    <w:pPr>
      <w:jc w:val="center"/>
    </w:pPr>
  </w:style>
  <w:style w:type="character" w:customStyle="1" w:styleId="a5">
    <w:name w:val="Основной текст_"/>
    <w:link w:val="1"/>
    <w:locked/>
    <w:rsid w:val="0082751B"/>
    <w:rPr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82751B"/>
    <w:pPr>
      <w:shd w:val="clear" w:color="auto" w:fill="FFFFFF"/>
      <w:spacing w:after="180" w:line="240" w:lineRule="atLeast"/>
    </w:pPr>
    <w:rPr>
      <w:sz w:val="26"/>
      <w:szCs w:val="26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rsid w:val="0082751B"/>
    <w:pPr>
      <w:shd w:val="clear" w:color="auto" w:fill="FFFFFF"/>
      <w:spacing w:before="60" w:line="514" w:lineRule="exact"/>
    </w:pPr>
    <w:rPr>
      <w:color w:val="000000"/>
      <w:sz w:val="27"/>
      <w:szCs w:val="27"/>
    </w:rPr>
  </w:style>
  <w:style w:type="character" w:customStyle="1" w:styleId="3">
    <w:name w:val="Основной текст (3)_"/>
    <w:link w:val="30"/>
    <w:locked/>
    <w:rsid w:val="0082751B"/>
    <w:rPr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82751B"/>
    <w:pPr>
      <w:shd w:val="clear" w:color="auto" w:fill="FFFFFF"/>
      <w:spacing w:after="420" w:line="240" w:lineRule="atLeast"/>
      <w:ind w:hanging="1480"/>
    </w:pPr>
    <w:rPr>
      <w:sz w:val="23"/>
      <w:szCs w:val="23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rsid w:val="0082751B"/>
    <w:rPr>
      <w:rFonts w:ascii="Times New Roman" w:hAnsi="Times New Roman" w:cs="Times New Roman" w:hint="default"/>
      <w:spacing w:val="70"/>
      <w:sz w:val="26"/>
      <w:szCs w:val="26"/>
      <w:shd w:val="clear" w:color="auto" w:fill="FFFFFF"/>
      <w:lang w:bidi="ar-SA"/>
    </w:rPr>
  </w:style>
  <w:style w:type="character" w:customStyle="1" w:styleId="37pt">
    <w:name w:val="Основной текст (3) + 7 pt"/>
    <w:rsid w:val="0082751B"/>
    <w:rPr>
      <w:sz w:val="14"/>
      <w:szCs w:val="1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2016-10-03T04:19:00Z</dcterms:created>
  <dcterms:modified xsi:type="dcterms:W3CDTF">2016-10-03T04:19:00Z</dcterms:modified>
</cp:coreProperties>
</file>