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3A" w:rsidRDefault="004C253A" w:rsidP="004C253A">
      <w:pPr>
        <w:pStyle w:val="2"/>
        <w:keepNext w:val="0"/>
        <w:keepLines w:val="0"/>
        <w:widowControl w:val="0"/>
        <w:tabs>
          <w:tab w:val="center" w:pos="4677"/>
          <w:tab w:val="left" w:pos="7859"/>
        </w:tabs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</w:p>
    <w:p w:rsidR="004C253A" w:rsidRDefault="004C253A" w:rsidP="004C253A">
      <w:pPr>
        <w:pStyle w:val="2"/>
        <w:keepNext w:val="0"/>
        <w:keepLines w:val="0"/>
        <w:widowControl w:val="0"/>
        <w:tabs>
          <w:tab w:val="center" w:pos="4677"/>
          <w:tab w:val="left" w:pos="7859"/>
        </w:tabs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30.10.2020г. №7</w:t>
      </w:r>
    </w:p>
    <w:p w:rsidR="004C253A" w:rsidRDefault="004C253A" w:rsidP="004C253A">
      <w:pPr>
        <w:pStyle w:val="2"/>
        <w:keepNext w:val="0"/>
        <w:keepLines w:val="0"/>
        <w:widowControl w:val="0"/>
        <w:tabs>
          <w:tab w:val="center" w:pos="4677"/>
          <w:tab w:val="left" w:pos="7859"/>
        </w:tabs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4C253A" w:rsidRDefault="004C253A" w:rsidP="004C253A">
      <w:pPr>
        <w:widowControl w:val="0"/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C253A" w:rsidRDefault="004C253A" w:rsidP="004C253A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4C253A" w:rsidRDefault="004C253A" w:rsidP="004C253A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4C253A" w:rsidRDefault="004C253A" w:rsidP="004C253A">
      <w:pPr>
        <w:pStyle w:val="a3"/>
        <w:tabs>
          <w:tab w:val="left" w:pos="9356"/>
        </w:tabs>
        <w:spacing w:line="240" w:lineRule="atLeast"/>
        <w:ind w:right="-2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ДУМА</w:t>
      </w:r>
    </w:p>
    <w:p w:rsidR="004C253A" w:rsidRPr="00252F78" w:rsidRDefault="004C253A" w:rsidP="004C253A">
      <w:pPr>
        <w:pStyle w:val="a3"/>
        <w:tabs>
          <w:tab w:val="left" w:pos="9356"/>
        </w:tabs>
        <w:spacing w:line="240" w:lineRule="atLeast"/>
        <w:ind w:right="-2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РЕШЕНИЕ</w:t>
      </w:r>
    </w:p>
    <w:p w:rsidR="004C253A" w:rsidRPr="00252F78" w:rsidRDefault="004C253A" w:rsidP="004C253A">
      <w:pPr>
        <w:rPr>
          <w:rFonts w:ascii="Arial" w:hAnsi="Arial" w:cs="Arial"/>
          <w:sz w:val="32"/>
          <w:szCs w:val="32"/>
        </w:rPr>
      </w:pPr>
    </w:p>
    <w:p w:rsidR="004C253A" w:rsidRPr="00252F78" w:rsidRDefault="004C253A" w:rsidP="004C253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52F78">
        <w:rPr>
          <w:rFonts w:ascii="Arial" w:hAnsi="Arial" w:cs="Arial"/>
          <w:b/>
          <w:caps/>
          <w:sz w:val="32"/>
          <w:szCs w:val="32"/>
        </w:rPr>
        <w:t>Об утверждении положения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252F78">
        <w:rPr>
          <w:rFonts w:ascii="Arial" w:hAnsi="Arial" w:cs="Arial"/>
          <w:b/>
          <w:caps/>
          <w:sz w:val="32"/>
          <w:szCs w:val="32"/>
        </w:rPr>
        <w:t>о постоянных депутатских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252F78">
        <w:rPr>
          <w:rFonts w:ascii="Arial" w:hAnsi="Arial" w:cs="Arial"/>
          <w:b/>
          <w:caps/>
          <w:sz w:val="32"/>
          <w:szCs w:val="32"/>
        </w:rPr>
        <w:t xml:space="preserve">комиссиях Думы </w:t>
      </w:r>
      <w:r>
        <w:rPr>
          <w:rFonts w:ascii="Arial" w:hAnsi="Arial" w:cs="Arial"/>
          <w:b/>
          <w:caps/>
          <w:sz w:val="32"/>
          <w:szCs w:val="32"/>
        </w:rPr>
        <w:t>тарминского</w:t>
      </w:r>
    </w:p>
    <w:p w:rsidR="004C253A" w:rsidRPr="00252F78" w:rsidRDefault="004C253A" w:rsidP="004C253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52F78">
        <w:rPr>
          <w:rFonts w:ascii="Arial" w:hAnsi="Arial" w:cs="Arial"/>
          <w:b/>
          <w:caps/>
          <w:sz w:val="32"/>
          <w:szCs w:val="32"/>
        </w:rPr>
        <w:t>сельского поселения</w:t>
      </w:r>
    </w:p>
    <w:p w:rsidR="004C253A" w:rsidRPr="007E780B" w:rsidRDefault="004C253A" w:rsidP="004C253A">
      <w:pPr>
        <w:pStyle w:val="a3"/>
        <w:jc w:val="both"/>
        <w:rPr>
          <w:rFonts w:ascii="Arial" w:hAnsi="Arial" w:cs="Arial"/>
          <w:szCs w:val="24"/>
        </w:rPr>
      </w:pPr>
    </w:p>
    <w:p w:rsidR="004C253A" w:rsidRPr="007E780B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780B">
        <w:rPr>
          <w:rFonts w:ascii="Arial" w:hAnsi="Arial" w:cs="Arial"/>
          <w:sz w:val="24"/>
          <w:szCs w:val="24"/>
        </w:rPr>
        <w:t>В соответствии с Федеральн</w:t>
      </w:r>
      <w:r>
        <w:rPr>
          <w:rFonts w:ascii="Arial" w:hAnsi="Arial" w:cs="Arial"/>
          <w:sz w:val="24"/>
          <w:szCs w:val="24"/>
        </w:rPr>
        <w:t>ым законом от 06.10.2003 года №</w:t>
      </w:r>
      <w:r w:rsidRPr="007E780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Федерации, Регламентом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7E780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E780B">
        <w:rPr>
          <w:rFonts w:ascii="Arial" w:hAnsi="Arial" w:cs="Arial"/>
          <w:sz w:val="24"/>
          <w:szCs w:val="24"/>
        </w:rPr>
        <w:t xml:space="preserve"> созыва, утвержденного решением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7E780B">
        <w:rPr>
          <w:rFonts w:ascii="Arial" w:hAnsi="Arial" w:cs="Arial"/>
          <w:sz w:val="24"/>
          <w:szCs w:val="24"/>
        </w:rPr>
        <w:t xml:space="preserve"> сельского поселения № 1 от </w:t>
      </w:r>
      <w:r>
        <w:rPr>
          <w:rFonts w:ascii="Arial" w:hAnsi="Arial" w:cs="Arial"/>
          <w:sz w:val="24"/>
          <w:szCs w:val="24"/>
        </w:rPr>
        <w:t>30</w:t>
      </w:r>
      <w:r w:rsidRPr="007E7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Pr="007E780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7E780B">
        <w:rPr>
          <w:rFonts w:ascii="Arial" w:hAnsi="Arial" w:cs="Arial"/>
          <w:sz w:val="24"/>
          <w:szCs w:val="24"/>
        </w:rPr>
        <w:t xml:space="preserve"> года, руководствуясь ст. 47 Устава </w:t>
      </w:r>
      <w:r>
        <w:rPr>
          <w:rFonts w:ascii="Arial" w:hAnsi="Arial" w:cs="Arial"/>
          <w:sz w:val="24"/>
          <w:szCs w:val="24"/>
        </w:rPr>
        <w:t>Тарминского</w:t>
      </w:r>
      <w:r w:rsidRPr="007E780B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Тарминского</w:t>
      </w:r>
      <w:r w:rsidRPr="007E780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,-</w:t>
      </w:r>
    </w:p>
    <w:p w:rsidR="004C253A" w:rsidRPr="007E780B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7E780B" w:rsidRDefault="004C253A" w:rsidP="004C253A">
      <w:pPr>
        <w:jc w:val="center"/>
        <w:rPr>
          <w:rFonts w:ascii="Arial" w:hAnsi="Arial" w:cs="Arial"/>
          <w:b/>
          <w:sz w:val="24"/>
          <w:szCs w:val="24"/>
        </w:rPr>
      </w:pPr>
      <w:r w:rsidRPr="00B64228">
        <w:rPr>
          <w:rFonts w:ascii="Arial" w:hAnsi="Arial" w:cs="Arial"/>
          <w:b/>
          <w:sz w:val="30"/>
          <w:szCs w:val="24"/>
        </w:rPr>
        <w:t>РЕШИЛА:</w:t>
      </w:r>
    </w:p>
    <w:p w:rsidR="004C253A" w:rsidRPr="007E780B" w:rsidRDefault="004C253A" w:rsidP="004C253A">
      <w:pPr>
        <w:jc w:val="both"/>
        <w:rPr>
          <w:rFonts w:ascii="Arial" w:hAnsi="Arial" w:cs="Arial"/>
          <w:b/>
          <w:sz w:val="24"/>
          <w:szCs w:val="24"/>
        </w:rPr>
      </w:pPr>
    </w:p>
    <w:p w:rsidR="004C253A" w:rsidRPr="007E780B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780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E780B">
        <w:rPr>
          <w:rFonts w:ascii="Arial" w:hAnsi="Arial" w:cs="Arial"/>
          <w:sz w:val="24"/>
          <w:szCs w:val="24"/>
        </w:rPr>
        <w:t xml:space="preserve">Утвердить положение о постоянных депутатских комиссиях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7E780B">
        <w:rPr>
          <w:rFonts w:ascii="Arial" w:hAnsi="Arial" w:cs="Arial"/>
          <w:sz w:val="24"/>
          <w:szCs w:val="24"/>
        </w:rPr>
        <w:t xml:space="preserve"> сельского по</w:t>
      </w:r>
      <w:r>
        <w:rPr>
          <w:rFonts w:ascii="Arial" w:hAnsi="Arial" w:cs="Arial"/>
          <w:sz w:val="24"/>
          <w:szCs w:val="24"/>
        </w:rPr>
        <w:t>селения (приложение №</w:t>
      </w:r>
      <w:r w:rsidRPr="007E780B">
        <w:rPr>
          <w:rFonts w:ascii="Arial" w:hAnsi="Arial" w:cs="Arial"/>
          <w:sz w:val="24"/>
          <w:szCs w:val="24"/>
        </w:rPr>
        <w:t>1).</w:t>
      </w:r>
    </w:p>
    <w:p w:rsidR="004C253A" w:rsidRPr="007E780B" w:rsidRDefault="004C253A" w:rsidP="004C253A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Pr="007E780B">
        <w:rPr>
          <w:rFonts w:ascii="Arial" w:hAnsi="Arial" w:cs="Arial"/>
          <w:b w:val="0"/>
          <w:szCs w:val="24"/>
        </w:rPr>
        <w:t xml:space="preserve">. Опубликовать настоящее решение в Информационном бюллетене </w:t>
      </w:r>
      <w:r w:rsidRPr="00E13E0E">
        <w:rPr>
          <w:rFonts w:ascii="Arial" w:hAnsi="Arial" w:cs="Arial"/>
          <w:b w:val="0"/>
          <w:szCs w:val="24"/>
        </w:rPr>
        <w:t>Тарминского</w:t>
      </w:r>
      <w:r w:rsidRPr="007E780B">
        <w:rPr>
          <w:rFonts w:ascii="Arial" w:hAnsi="Arial" w:cs="Arial"/>
          <w:b w:val="0"/>
          <w:szCs w:val="24"/>
        </w:rPr>
        <w:t xml:space="preserve"> муниципального образования</w:t>
      </w:r>
      <w:r>
        <w:rPr>
          <w:rFonts w:ascii="Arial" w:hAnsi="Arial" w:cs="Arial"/>
          <w:b w:val="0"/>
          <w:szCs w:val="24"/>
        </w:rPr>
        <w:t xml:space="preserve"> и на официальном сайте администрации </w:t>
      </w:r>
      <w:r w:rsidRPr="00E13E0E">
        <w:rPr>
          <w:rFonts w:ascii="Arial" w:hAnsi="Arial" w:cs="Arial"/>
          <w:b w:val="0"/>
          <w:szCs w:val="24"/>
        </w:rPr>
        <w:t>Тарминского</w:t>
      </w:r>
      <w:r>
        <w:rPr>
          <w:rFonts w:ascii="Arial" w:hAnsi="Arial" w:cs="Arial"/>
          <w:b w:val="0"/>
          <w:szCs w:val="24"/>
        </w:rPr>
        <w:t xml:space="preserve"> сельского поселения /</w:t>
      </w:r>
      <w:proofErr w:type="spellStart"/>
      <w:r>
        <w:rPr>
          <w:rFonts w:ascii="Arial" w:hAnsi="Arial" w:cs="Arial"/>
          <w:b w:val="0"/>
          <w:szCs w:val="24"/>
        </w:rPr>
        <w:t>тарма-адм</w:t>
      </w:r>
      <w:proofErr w:type="gramStart"/>
      <w:r>
        <w:rPr>
          <w:rFonts w:ascii="Arial" w:hAnsi="Arial" w:cs="Arial"/>
          <w:b w:val="0"/>
          <w:szCs w:val="24"/>
        </w:rPr>
        <w:t>.р</w:t>
      </w:r>
      <w:proofErr w:type="gramEnd"/>
      <w:r>
        <w:rPr>
          <w:rFonts w:ascii="Arial" w:hAnsi="Arial" w:cs="Arial"/>
          <w:b w:val="0"/>
          <w:szCs w:val="24"/>
        </w:rPr>
        <w:t>ф</w:t>
      </w:r>
      <w:proofErr w:type="spellEnd"/>
      <w:r>
        <w:rPr>
          <w:rFonts w:ascii="Arial" w:hAnsi="Arial" w:cs="Arial"/>
          <w:b w:val="0"/>
          <w:szCs w:val="24"/>
        </w:rPr>
        <w:t>/</w:t>
      </w:r>
      <w:r w:rsidRPr="007E780B">
        <w:rPr>
          <w:rFonts w:ascii="Arial" w:hAnsi="Arial" w:cs="Arial"/>
          <w:b w:val="0"/>
          <w:szCs w:val="24"/>
        </w:rPr>
        <w:t>.</w:t>
      </w:r>
    </w:p>
    <w:p w:rsidR="004C253A" w:rsidRPr="007E780B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E780B">
        <w:rPr>
          <w:rFonts w:ascii="Arial" w:hAnsi="Arial" w:cs="Arial"/>
          <w:sz w:val="24"/>
          <w:szCs w:val="24"/>
        </w:rPr>
        <w:t>.</w:t>
      </w:r>
      <w:proofErr w:type="gramStart"/>
      <w:r w:rsidRPr="007E78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780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мандатам, регламенту и депутатской этике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7E780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C253A" w:rsidRPr="007E780B" w:rsidRDefault="004C253A" w:rsidP="004C253A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4C253A" w:rsidRPr="007E780B" w:rsidRDefault="004C253A" w:rsidP="004C253A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4C253A" w:rsidRPr="008377F8" w:rsidRDefault="004C253A" w:rsidP="004C253A">
      <w:pPr>
        <w:pStyle w:val="a3"/>
        <w:jc w:val="both"/>
        <w:rPr>
          <w:rFonts w:ascii="Arial" w:hAnsi="Arial" w:cs="Arial"/>
          <w:b w:val="0"/>
          <w:szCs w:val="24"/>
        </w:rPr>
      </w:pPr>
      <w:r w:rsidRPr="00B64228">
        <w:rPr>
          <w:rFonts w:ascii="Arial" w:hAnsi="Arial" w:cs="Arial"/>
          <w:b w:val="0"/>
          <w:szCs w:val="24"/>
        </w:rPr>
        <w:t xml:space="preserve">Председатель </w:t>
      </w:r>
      <w:r>
        <w:rPr>
          <w:rFonts w:ascii="Arial" w:hAnsi="Arial" w:cs="Arial"/>
          <w:b w:val="0"/>
          <w:szCs w:val="24"/>
        </w:rPr>
        <w:t>Думы</w:t>
      </w:r>
      <w:r>
        <w:rPr>
          <w:rFonts w:ascii="Arial" w:hAnsi="Arial" w:cs="Arial"/>
          <w:szCs w:val="24"/>
        </w:rPr>
        <w:t>,</w:t>
      </w:r>
    </w:p>
    <w:p w:rsidR="004C253A" w:rsidRPr="00B64228" w:rsidRDefault="004C253A" w:rsidP="004C253A">
      <w:pPr>
        <w:pStyle w:val="a3"/>
        <w:jc w:val="both"/>
        <w:rPr>
          <w:rFonts w:ascii="Arial" w:hAnsi="Arial" w:cs="Arial"/>
          <w:b w:val="0"/>
          <w:szCs w:val="24"/>
        </w:rPr>
      </w:pPr>
      <w:r w:rsidRPr="00B64228">
        <w:rPr>
          <w:rFonts w:ascii="Arial" w:hAnsi="Arial" w:cs="Arial"/>
          <w:b w:val="0"/>
          <w:szCs w:val="24"/>
        </w:rPr>
        <w:t xml:space="preserve">Глава </w:t>
      </w:r>
      <w:r w:rsidRPr="008377F8">
        <w:rPr>
          <w:rFonts w:ascii="Arial" w:hAnsi="Arial" w:cs="Arial"/>
          <w:b w:val="0"/>
          <w:szCs w:val="24"/>
        </w:rPr>
        <w:t>Тарминского</w:t>
      </w:r>
    </w:p>
    <w:p w:rsidR="004C253A" w:rsidRDefault="004C253A" w:rsidP="004C253A">
      <w:pPr>
        <w:pStyle w:val="a3"/>
        <w:jc w:val="both"/>
        <w:rPr>
          <w:rFonts w:ascii="Arial" w:hAnsi="Arial" w:cs="Arial"/>
          <w:b w:val="0"/>
          <w:szCs w:val="24"/>
        </w:rPr>
      </w:pPr>
      <w:r w:rsidRPr="00B64228">
        <w:rPr>
          <w:rFonts w:ascii="Arial" w:hAnsi="Arial" w:cs="Arial"/>
          <w:b w:val="0"/>
          <w:szCs w:val="24"/>
        </w:rPr>
        <w:t>муниципального образования</w:t>
      </w: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</w:p>
    <w:p w:rsidR="004C253A" w:rsidRPr="00B64228" w:rsidRDefault="004C253A" w:rsidP="004C253A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sub_555"/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B64228">
        <w:rPr>
          <w:rFonts w:ascii="Courier New" w:hAnsi="Courier New" w:cs="Courier New"/>
          <w:sz w:val="22"/>
          <w:szCs w:val="22"/>
        </w:rPr>
        <w:t>1</w:t>
      </w:r>
    </w:p>
    <w:p w:rsidR="004C253A" w:rsidRPr="00B64228" w:rsidRDefault="004C253A" w:rsidP="004C25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B64228">
        <w:rPr>
          <w:rFonts w:ascii="Courier New" w:hAnsi="Courier New" w:cs="Courier New"/>
          <w:sz w:val="22"/>
          <w:szCs w:val="22"/>
        </w:rPr>
        <w:t>решению Думы</w:t>
      </w:r>
      <w:r w:rsidRPr="00647130">
        <w:rPr>
          <w:rFonts w:ascii="Courier New" w:hAnsi="Courier New" w:cs="Courier New"/>
          <w:sz w:val="22"/>
          <w:szCs w:val="22"/>
        </w:rPr>
        <w:t xml:space="preserve"> Тарминского</w:t>
      </w:r>
    </w:p>
    <w:p w:rsidR="004C253A" w:rsidRPr="00B64228" w:rsidRDefault="004C253A" w:rsidP="004C253A">
      <w:pPr>
        <w:jc w:val="right"/>
        <w:rPr>
          <w:rFonts w:ascii="Courier New" w:hAnsi="Courier New" w:cs="Courier New"/>
          <w:sz w:val="22"/>
          <w:szCs w:val="22"/>
        </w:rPr>
      </w:pPr>
      <w:r w:rsidRPr="00B6422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4C253A" w:rsidRPr="00B64228" w:rsidRDefault="004C253A" w:rsidP="004C253A">
      <w:pPr>
        <w:jc w:val="right"/>
        <w:rPr>
          <w:rFonts w:ascii="Courier New" w:hAnsi="Courier New" w:cs="Courier New"/>
          <w:sz w:val="22"/>
          <w:szCs w:val="22"/>
        </w:rPr>
      </w:pPr>
      <w:r w:rsidRPr="00B64228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30.10.</w:t>
      </w:r>
      <w:r w:rsidRPr="00B64228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B6422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.№7</w:t>
      </w:r>
    </w:p>
    <w:p w:rsidR="004C253A" w:rsidRPr="007E780B" w:rsidRDefault="004C253A" w:rsidP="004C253A">
      <w:pPr>
        <w:shd w:val="clear" w:color="auto" w:fill="FFFFFF"/>
        <w:spacing w:after="225" w:line="336" w:lineRule="atLeast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C253A" w:rsidRPr="00B64228" w:rsidRDefault="004C253A" w:rsidP="004C253A">
      <w:pPr>
        <w:jc w:val="center"/>
        <w:rPr>
          <w:rFonts w:ascii="Arial" w:hAnsi="Arial" w:cs="Arial"/>
          <w:b/>
          <w:caps/>
          <w:sz w:val="30"/>
          <w:szCs w:val="24"/>
        </w:rPr>
      </w:pPr>
      <w:r w:rsidRPr="00B64228">
        <w:rPr>
          <w:rFonts w:ascii="Arial" w:hAnsi="Arial" w:cs="Arial"/>
          <w:b/>
          <w:caps/>
          <w:sz w:val="30"/>
          <w:szCs w:val="24"/>
        </w:rPr>
        <w:t xml:space="preserve">Положение </w:t>
      </w:r>
    </w:p>
    <w:p w:rsidR="004C253A" w:rsidRPr="00B64228" w:rsidRDefault="004C253A" w:rsidP="004C253A">
      <w:pPr>
        <w:jc w:val="center"/>
        <w:rPr>
          <w:rFonts w:ascii="Arial" w:hAnsi="Arial" w:cs="Arial"/>
          <w:b/>
          <w:caps/>
          <w:sz w:val="30"/>
          <w:szCs w:val="24"/>
        </w:rPr>
      </w:pPr>
      <w:r w:rsidRPr="00B64228">
        <w:rPr>
          <w:rFonts w:ascii="Arial" w:hAnsi="Arial" w:cs="Arial"/>
          <w:b/>
          <w:caps/>
          <w:sz w:val="30"/>
          <w:szCs w:val="24"/>
        </w:rPr>
        <w:t xml:space="preserve">о постоянных депутатских комиссиях </w:t>
      </w:r>
    </w:p>
    <w:p w:rsidR="004C253A" w:rsidRPr="00B64228" w:rsidRDefault="004C253A" w:rsidP="004C253A">
      <w:pPr>
        <w:jc w:val="center"/>
        <w:rPr>
          <w:rFonts w:ascii="Arial" w:hAnsi="Arial" w:cs="Arial"/>
          <w:b/>
          <w:caps/>
          <w:sz w:val="30"/>
          <w:szCs w:val="24"/>
        </w:rPr>
      </w:pPr>
      <w:r w:rsidRPr="00B64228">
        <w:rPr>
          <w:rFonts w:ascii="Arial" w:hAnsi="Arial" w:cs="Arial"/>
          <w:b/>
          <w:caps/>
          <w:sz w:val="30"/>
          <w:szCs w:val="24"/>
        </w:rPr>
        <w:t xml:space="preserve">Думы </w:t>
      </w:r>
      <w:r w:rsidRPr="008377F8">
        <w:rPr>
          <w:rFonts w:ascii="Arial" w:hAnsi="Arial" w:cs="Arial"/>
          <w:b/>
          <w:sz w:val="32"/>
          <w:szCs w:val="32"/>
        </w:rPr>
        <w:t>ТАРМИНСКОГО</w:t>
      </w:r>
      <w:r w:rsidRPr="00B64228">
        <w:rPr>
          <w:rFonts w:ascii="Arial" w:hAnsi="Arial" w:cs="Arial"/>
          <w:b/>
          <w:caps/>
          <w:sz w:val="30"/>
          <w:szCs w:val="24"/>
        </w:rPr>
        <w:t xml:space="preserve"> сельского поселения</w:t>
      </w:r>
    </w:p>
    <w:p w:rsidR="004C253A" w:rsidRPr="007E780B" w:rsidRDefault="004C253A" w:rsidP="004C253A">
      <w:pPr>
        <w:rPr>
          <w:rFonts w:ascii="Arial" w:hAnsi="Arial" w:cs="Arial"/>
          <w:b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>.</w:t>
      </w:r>
      <w:r w:rsidRPr="00281E68">
        <w:rPr>
          <w:rFonts w:ascii="Arial" w:hAnsi="Arial" w:cs="Arial"/>
          <w:bCs/>
          <w:sz w:val="24"/>
          <w:szCs w:val="24"/>
        </w:rPr>
        <w:t xml:space="preserve"> Общие положения</w:t>
      </w:r>
    </w:p>
    <w:p w:rsidR="004C253A" w:rsidRPr="00281E68" w:rsidRDefault="004C253A" w:rsidP="004C253A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4C253A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1. Постоянные депутатские 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1. Дума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 поселения (далее – Дума) для предварительного рассмотрения проектов решений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 поселения и содействия осуществлению контрольной деятельности Думы создает из числа депутатов Думы постоянные депутатские комиссии.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Постоянные депутатские комиссии являются постоянно действующими рабочими коллегиальными органами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3. Постоянные депутатские комиссии ответственны перед Думой, ей подконтрольны и подотчётны.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2. Правовая основа организации и деятельности постоянных депутатских комиссий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1E68">
        <w:rPr>
          <w:rFonts w:ascii="Arial" w:hAnsi="Arial" w:cs="Arial"/>
          <w:sz w:val="24"/>
          <w:szCs w:val="24"/>
        </w:rPr>
        <w:t xml:space="preserve">Правовой основой организации и деятельности постоянных депутатских комиссий является Конституция Российской Федерации, Федеральный закон от 06.10.2003 № 131-ФЗ «Об общих принципах организации местного самоуправления в Российской Федерации», другие федеральные законы и издаваемые в соответствии с ними иные нормативные правовые акты Российской Федерации, Устав Иркутской области, законы и иные нормативные правовые акты Иркутской области, Устав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образования, Регламент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E780B">
        <w:rPr>
          <w:rFonts w:ascii="Arial" w:hAnsi="Arial" w:cs="Arial"/>
          <w:sz w:val="24"/>
          <w:szCs w:val="24"/>
        </w:rPr>
        <w:t xml:space="preserve"> созыва</w:t>
      </w:r>
      <w:r w:rsidRPr="00281E68">
        <w:rPr>
          <w:rFonts w:ascii="Arial" w:hAnsi="Arial" w:cs="Arial"/>
          <w:sz w:val="24"/>
          <w:szCs w:val="24"/>
        </w:rPr>
        <w:t xml:space="preserve"> (далее – Регламент Думы), а также настоящее Положение.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C253A" w:rsidRDefault="004C253A" w:rsidP="004C253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>
        <w:rPr>
          <w:rFonts w:ascii="Arial" w:hAnsi="Arial" w:cs="Arial"/>
          <w:bCs/>
          <w:sz w:val="24"/>
          <w:szCs w:val="24"/>
          <w:lang w:val="en-US"/>
        </w:rPr>
        <w:t>II</w:t>
      </w:r>
      <w:r w:rsidRPr="00281E68">
        <w:rPr>
          <w:rFonts w:ascii="Arial" w:hAnsi="Arial" w:cs="Arial"/>
          <w:bCs/>
          <w:sz w:val="24"/>
          <w:szCs w:val="24"/>
        </w:rPr>
        <w:t>. Порядок создания и состав постоянных депутатских комиссий</w:t>
      </w:r>
    </w:p>
    <w:p w:rsidR="004C253A" w:rsidRDefault="004C253A" w:rsidP="004C253A">
      <w:pPr>
        <w:jc w:val="center"/>
        <w:rPr>
          <w:rFonts w:ascii="Arial" w:hAnsi="Arial" w:cs="Arial"/>
          <w:bCs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bCs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3. Порядок создания постоянных депутатских комиссий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Постоянные депутатские комиссии создаются и упраздняются решением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Постоянные депутатские комиссии образуются на срок полномочий Думы текущего созыва. В течение срока полномочий Дума вправе расформировать указанные в настоящем положении постоянные депутатские комиссии и образовывать новые постоянные депутатские комиссии, изменять их состав и наименование.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3. Дума создает следующие постоянные депутатские комиссии: </w:t>
      </w:r>
    </w:p>
    <w:p w:rsidR="004C253A" w:rsidRPr="00281E68" w:rsidRDefault="004C253A" w:rsidP="004C253A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1E68">
        <w:rPr>
          <w:rFonts w:ascii="Arial" w:hAnsi="Arial" w:cs="Arial"/>
          <w:sz w:val="24"/>
          <w:szCs w:val="24"/>
        </w:rPr>
        <w:t>постоянная депутатская комиссия по жилищно-коммунальному хозяйству;</w:t>
      </w:r>
    </w:p>
    <w:p w:rsidR="004C253A" w:rsidRPr="00281E68" w:rsidRDefault="004C253A" w:rsidP="004C253A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1E68">
        <w:rPr>
          <w:rFonts w:ascii="Arial" w:hAnsi="Arial" w:cs="Arial"/>
          <w:sz w:val="24"/>
          <w:szCs w:val="24"/>
        </w:rPr>
        <w:t>постоянная депутатская комиссия по социально-культурной сфере и правовой защите;</w:t>
      </w:r>
    </w:p>
    <w:p w:rsidR="004C253A" w:rsidRPr="00281E68" w:rsidRDefault="004C253A" w:rsidP="004C253A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281E68">
        <w:rPr>
          <w:rFonts w:ascii="Arial" w:hAnsi="Arial" w:cs="Arial"/>
          <w:sz w:val="24"/>
          <w:szCs w:val="24"/>
        </w:rPr>
        <w:t>постоянная депутатская комиссия по мандатам, регламенту и депутатской этике;</w:t>
      </w:r>
    </w:p>
    <w:p w:rsidR="004C253A" w:rsidRPr="00281E68" w:rsidRDefault="004C253A" w:rsidP="004C253A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1E68">
        <w:rPr>
          <w:rFonts w:ascii="Arial" w:hAnsi="Arial" w:cs="Arial"/>
          <w:sz w:val="24"/>
          <w:szCs w:val="24"/>
        </w:rPr>
        <w:t>постоянная депутатская комиссия по бюджету, налогам и финансово-экономической деятельности.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4. Количество постоянных депутатских комиссий, наименование, задачи этих постоянных депутатских комиссий устанавливаются Думой на период ее полномочий.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4. Состав и формирование постоянных депутатских комиссий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Каждый депутат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обязан быть членом постоянной депутатской комиссии.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2. Постоянные депутатские комиссии формируются, как правило, на втором заседании нового созыва и состоят из председателя постоянной депутатской комиссии и не менее двух депутатов Думы.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3. Комиссия по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мандатам, регламенту и депутатской этике избирается из числа депутатов на первом заседании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4. Численный и персональный состав постоянной депутатской комиссии, председатель постоянной депутатской комиссии утверждается на заседании Думы открытым голосованием по предложению председателя Думы и депутатов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5. Депутат Думы может быть членом не более трех постоянных депутатских комиссий.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6. Депутат Думы может быть исключен из состава постоянной депутатской комиссии по личному заявлению или по представлению постоянной депутатской комиссии, членом которой он является за неучастие в ее работе.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7. Депутат исключается из состава постоянной депутатской комиссии в случае досрочного прекращения полномочий депутата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8. Прекращение членства депутата в составе постоянной депутатской комиссии оформляется решением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5. Председатель постоянной депутатской 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Председатель постоянной депутатской комиссии избирается из состава депутатов Думы открытым голосованием большинством голосов.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Кандидатуры на должность председателя постоянной депутатской комиссии могут предлагаться председателем Думы, депутатами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3. В своей деятельности председатель постоянной депутатской комиссии подотчетен и подконтролен Думе, председателю Думы и соответствующей постоянной депутатской комиссии.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4.Председатель постоянной депутатской комиссии несет ответственность за организацию работы и деятельность постоянной депутатской комиссии перед Думой.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5. Председатель постоянной депутатской комиссии осуществляет следующие полномочия: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1) руководит работой постоянной депутатской комиссии, организует работу постоянной депутатской комиссии, созывает ее заседание, обеспечивает подготовку вопросов, выносимых на заседания, председательствует на них;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2) приглашает на заседание постоянной депутатской комиссии должностных лиц администрации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 поселения, руководителей федеральных и региональных органов исполнительной власти, руководителей муниципальных предприятий и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учреждений, руководителей общественных </w:t>
      </w:r>
      <w:r w:rsidRPr="00281E68">
        <w:rPr>
          <w:rFonts w:ascii="Arial" w:hAnsi="Arial" w:cs="Arial"/>
          <w:sz w:val="24"/>
          <w:szCs w:val="24"/>
        </w:rPr>
        <w:lastRenderedPageBreak/>
        <w:t>организаций и органов территориального общественного самоуправления, а также иных лиц;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3) дает поручения ее членам и проверяет их исполнение, подписывает решения постоянной депутатской комиссии,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281E68">
        <w:rPr>
          <w:rFonts w:ascii="Arial" w:hAnsi="Arial" w:cs="Arial"/>
          <w:sz w:val="24"/>
          <w:szCs w:val="24"/>
        </w:rPr>
        <w:t>отчитывается о деятельности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постоянной депутатской комиссии и о своей деятельности не реже одного раза в год на заседании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Отчет председателя постоянной депутатской комиссии включает в себя следующие вопросы: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сколько заседаний проведено за отчетный период;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количество рассмотренных вопросов;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перечисление наиболее значимых вопросов, получивших дальнейшее развитие (включены в повестку заседания Думы, разработаны мероприятия, даны соответствующие поручения исполнителям, утверждены решением Думы.)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упущения и недостатки в работе постоянной депутатской комиссии (что из планов и по каким причинам не удалось выполнить);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-предложения по более эффективной работе постоянной депутатской комиссии.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5) осуществляет иные полномочия в соответствии с настоящим Положением.</w:t>
      </w:r>
    </w:p>
    <w:p w:rsidR="004C253A" w:rsidRDefault="004C253A" w:rsidP="004C253A">
      <w:pPr>
        <w:ind w:firstLine="709"/>
        <w:jc w:val="both"/>
        <w:rPr>
          <w:rStyle w:val="FontStyle17"/>
          <w:rFonts w:ascii="Arial" w:hAnsi="Arial" w:cs="Arial"/>
          <w:b w:val="0"/>
          <w:bCs/>
          <w:sz w:val="24"/>
          <w:szCs w:val="24"/>
        </w:rPr>
      </w:pPr>
    </w:p>
    <w:p w:rsidR="004C253A" w:rsidRPr="00281E68" w:rsidRDefault="004C253A" w:rsidP="004C253A">
      <w:pPr>
        <w:jc w:val="center"/>
        <w:rPr>
          <w:rStyle w:val="FontStyle17"/>
          <w:rFonts w:ascii="Arial" w:hAnsi="Arial" w:cs="Arial"/>
          <w:b w:val="0"/>
          <w:bCs/>
          <w:sz w:val="24"/>
          <w:szCs w:val="24"/>
        </w:rPr>
      </w:pPr>
      <w:r w:rsidRPr="00281E68">
        <w:rPr>
          <w:rStyle w:val="FontStyle17"/>
          <w:rFonts w:ascii="Arial" w:hAnsi="Arial" w:cs="Arial"/>
          <w:bCs/>
          <w:sz w:val="24"/>
          <w:szCs w:val="24"/>
        </w:rPr>
        <w:t>Статья 6. Члены постоянной депутатской комиссии</w:t>
      </w:r>
    </w:p>
    <w:p w:rsidR="004C253A" w:rsidRPr="00281E68" w:rsidRDefault="004C253A" w:rsidP="004C253A">
      <w:pPr>
        <w:pStyle w:val="Style2"/>
        <w:widowControl/>
        <w:ind w:firstLine="709"/>
        <w:jc w:val="both"/>
        <w:rPr>
          <w:rStyle w:val="FontStyle17"/>
          <w:rFonts w:ascii="Arial" w:hAnsi="Arial" w:cs="Arial"/>
          <w:b w:val="0"/>
          <w:bCs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1.Члены постоянной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депутатской комиссии обязаны: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1E68">
        <w:rPr>
          <w:rFonts w:ascii="Arial" w:hAnsi="Arial" w:cs="Arial"/>
          <w:sz w:val="24"/>
          <w:szCs w:val="24"/>
        </w:rPr>
        <w:t xml:space="preserve">1) присутствовать на заседаниях постоянной депутатской комиссии и принимать активное участие в ее работе, при невозможности присутствовать на плановых заседаниях (болезнь, отпуск с выездом за пределы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образования, другие непредвиденные обстоятельства) члены постоянной депутатской комиссии не позднее, чем за 3 суток до дня заседания постоянной депутатской комиссии извещают об этом председателя постоянной депутатской комиссии. </w:t>
      </w:r>
      <w:proofErr w:type="gramEnd"/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содействовать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проведению в жизнь решений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3) выполнять поручения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постоянной депутатской комиссии.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Члены постоянной депутатской комиссии вправе: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1) вносить предложения и замечания по повестке дня, по порядку рассмотрения обсуждаемых вопросов, вносить свои предложения для включения их к рассмотрению на следующем заседании постоянной депутатской комиссии, а также к изучению, подготовке и выноса на обсуждение Думы.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участвовать в прениях, на заседании постоянной депутатской комиссии, обращаться с предложениями и замечаниями, задавать вопросы докладчикам, а также председательствующему на заседании, требовать ответа и давать ему оценку, выступать с обоснованием своих предложений и по мотивам голосования.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3) член постоянной депутатской комиссии мнение и предложение которого не получили поддержки постоянной депутатской комиссии, может выступить с изложением особого мнения при рассмотрении соответствующего вопроса на заседании Думы. Особое мнение депутата Думы по проекту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правового акта, оформленное и внесенное в установленном Регламентом Думы порядке, является самостоятельной поправкой к проекту правового акта. Такие поправки </w:t>
      </w:r>
      <w:proofErr w:type="gramStart"/>
      <w:r w:rsidRPr="00281E68">
        <w:rPr>
          <w:rFonts w:ascii="Arial" w:hAnsi="Arial" w:cs="Arial"/>
          <w:sz w:val="24"/>
          <w:szCs w:val="24"/>
        </w:rPr>
        <w:t>подлежат обязательному рассмотрению Думой и по ним проводится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голосование.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Члены постоянной депутатской комиссии на время заседания постоянной депутатской комиссии освобождаются от выполнения производственных и </w:t>
      </w:r>
      <w:r w:rsidRPr="00281E68">
        <w:rPr>
          <w:rFonts w:ascii="Arial" w:hAnsi="Arial" w:cs="Arial"/>
          <w:sz w:val="24"/>
          <w:szCs w:val="24"/>
        </w:rPr>
        <w:lastRenderedPageBreak/>
        <w:t>служебных обязанностей с сохранением среднего заработка по месту работы за счет местного бюджета.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. </w:t>
      </w:r>
      <w:r w:rsidRPr="00281E68">
        <w:rPr>
          <w:rFonts w:ascii="Arial" w:hAnsi="Arial" w:cs="Arial"/>
          <w:sz w:val="24"/>
          <w:szCs w:val="24"/>
        </w:rPr>
        <w:t>Права и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постоянных депутатских комиссий</w:t>
      </w:r>
    </w:p>
    <w:p w:rsidR="004C253A" w:rsidRDefault="004C253A" w:rsidP="004C253A">
      <w:pPr>
        <w:pStyle w:val="Style2"/>
        <w:widowControl/>
        <w:jc w:val="center"/>
        <w:rPr>
          <w:rStyle w:val="FontStyle17"/>
          <w:rFonts w:ascii="Arial" w:hAnsi="Arial" w:cs="Arial"/>
          <w:b w:val="0"/>
          <w:bCs/>
        </w:rPr>
      </w:pPr>
    </w:p>
    <w:p w:rsidR="004C253A" w:rsidRPr="00281E68" w:rsidRDefault="004C253A" w:rsidP="004C253A">
      <w:pPr>
        <w:pStyle w:val="Style2"/>
        <w:widowControl/>
        <w:jc w:val="center"/>
        <w:rPr>
          <w:rStyle w:val="FontStyle17"/>
          <w:rFonts w:ascii="Arial" w:hAnsi="Arial" w:cs="Arial"/>
          <w:b w:val="0"/>
          <w:bCs/>
        </w:rPr>
      </w:pPr>
      <w:r w:rsidRPr="00281E68">
        <w:rPr>
          <w:rStyle w:val="FontStyle17"/>
          <w:rFonts w:ascii="Arial" w:hAnsi="Arial" w:cs="Arial"/>
          <w:bCs/>
        </w:rPr>
        <w:t xml:space="preserve">Статья </w:t>
      </w:r>
      <w:r>
        <w:rPr>
          <w:rStyle w:val="FontStyle17"/>
          <w:rFonts w:ascii="Arial" w:hAnsi="Arial" w:cs="Arial"/>
          <w:bCs/>
        </w:rPr>
        <w:t>7</w:t>
      </w:r>
      <w:r w:rsidRPr="00281E68">
        <w:rPr>
          <w:rStyle w:val="FontStyle17"/>
          <w:rFonts w:ascii="Arial" w:hAnsi="Arial" w:cs="Arial"/>
          <w:bCs/>
        </w:rPr>
        <w:t>. Права постоянных депутатских комиссий</w:t>
      </w:r>
    </w:p>
    <w:p w:rsidR="004C253A" w:rsidRPr="00281E68" w:rsidRDefault="004C253A" w:rsidP="004C253A">
      <w:pPr>
        <w:pStyle w:val="Style2"/>
        <w:widowControl/>
        <w:ind w:firstLine="709"/>
        <w:jc w:val="both"/>
        <w:rPr>
          <w:rStyle w:val="FontStyle17"/>
          <w:rFonts w:ascii="Arial" w:hAnsi="Arial" w:cs="Arial"/>
          <w:b w:val="0"/>
          <w:bCs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1.Постоянные депутатские комиссии по вопросам своей деятельности вправе: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1) обращаться и запрашивать у главы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образования, должностных лиц администрации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 поселения, руководителей муниципальных предприятий и учреждений информацию по вопросам, входящим в компетенцию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участвовать в разработке проектов планов и программ экономического и социального развития района, бюджета, решений Думы по другим вопросам и вносить по ним свои предложения и замечания.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3) заслушивать информацию должностных лиц администрации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 поселения, руководителей муниципальных предприятий и учреждений по вопросам, входящим в компетенцию Думы;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4) рассматривать обращения физических и юридических лиц, поступивших в Думу;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5) вносить предложения в план работы Думы;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6) инициировать проведение публичных слушаний;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9) инициировать создание рабочих групп Думы.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</w:t>
      </w:r>
      <w:r>
        <w:rPr>
          <w:rFonts w:ascii="Arial" w:hAnsi="Arial" w:cs="Arial"/>
          <w:sz w:val="24"/>
          <w:szCs w:val="24"/>
        </w:rPr>
        <w:t xml:space="preserve"> 8</w:t>
      </w:r>
      <w:r w:rsidRPr="00281E68">
        <w:rPr>
          <w:rFonts w:ascii="Arial" w:hAnsi="Arial" w:cs="Arial"/>
          <w:sz w:val="24"/>
          <w:szCs w:val="24"/>
        </w:rPr>
        <w:t>. Обязанности постоянных депутатских комиссий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1.Постоянные депутатские комиссии по вопро</w:t>
      </w:r>
      <w:r>
        <w:rPr>
          <w:rFonts w:ascii="Arial" w:hAnsi="Arial" w:cs="Arial"/>
          <w:sz w:val="24"/>
          <w:szCs w:val="24"/>
        </w:rPr>
        <w:t>сам своей деятельности обязаны: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1E68">
        <w:rPr>
          <w:rFonts w:ascii="Arial" w:hAnsi="Arial" w:cs="Arial"/>
          <w:sz w:val="24"/>
          <w:szCs w:val="24"/>
        </w:rPr>
        <w:t>1) руководствоваться в своей деятельности Конституцией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281E68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другими федеральными законами и издаваемыми в соответствии с ними иными нормативными правовыми актами Российской Федерации, Уставом Иркутской области, законами и иными нормативными правовыми актами Иркутской области, Уставом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образования, Регламентом Думы, иными муниципальными правовыми актами Думы, в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том числе настоящим положением;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предварительно рассматривать проекты решений, внесенных в установленном порядке в Думу, обеспечивать их своевременную и качественную подготовку к рассмотрению на заседании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3) осуществлять предварительное рассмотрение иных вопросов, запланированных для рассмотрения на заседаниях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4) по рассматриваемым проектам решений Думы подготавливать заключения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5) выносить предварительно рассмотренные проекты решений Думы на утверждение Думы;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6) осуществлять </w:t>
      </w:r>
      <w:proofErr w:type="gramStart"/>
      <w:r w:rsidRPr="00281E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исполнением решений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7) осуществлять </w:t>
      </w:r>
      <w:proofErr w:type="gramStart"/>
      <w:r w:rsidRPr="00281E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 и должностными лицами местного самоуправления поселения полномочий по решению вопросов местного значения поселения.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281E68">
        <w:rPr>
          <w:rFonts w:ascii="Arial" w:hAnsi="Arial" w:cs="Arial"/>
          <w:sz w:val="24"/>
          <w:szCs w:val="24"/>
        </w:rPr>
        <w:t>. Порядок работы постоянных депутатских комиссий.</w:t>
      </w: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1E68">
        <w:rPr>
          <w:rFonts w:ascii="Arial" w:hAnsi="Arial" w:cs="Arial"/>
          <w:color w:val="000000"/>
          <w:sz w:val="24"/>
          <w:szCs w:val="24"/>
        </w:rPr>
        <w:t xml:space="preserve">Статья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281E68">
        <w:rPr>
          <w:rFonts w:ascii="Arial" w:hAnsi="Arial" w:cs="Arial"/>
          <w:color w:val="000000"/>
          <w:sz w:val="24"/>
          <w:szCs w:val="24"/>
        </w:rPr>
        <w:t>. Компетенция постоянной депутатской комиссии по бюджету,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E68">
        <w:rPr>
          <w:rFonts w:ascii="Arial" w:hAnsi="Arial" w:cs="Arial"/>
          <w:color w:val="000000"/>
          <w:sz w:val="24"/>
          <w:szCs w:val="24"/>
        </w:rPr>
        <w:t>налогам и финансово-экономической деятельности.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1.В компетенцию постоянной депутатской комиссии по бюджету, налогам и финансово-экономической деятельности входит предварительное рассмотрение проектов решений по вопросам: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1) утверждения бюджета поселения и отчёта о его исполнении;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установления, изменения и отмены местных налогов и сборов;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3) принятия планов и программ развития поселения, в соответствии с направлением деятельности постоянной депутатской комиссии, утверждения отчётов об их исполнении;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4) определения порядка принятия решений об установлении тарифов на услуги муниципальных предприятий и учреждений поселений; 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5) определения порядка материально-технического и организационного обеспечения деятельности органов местного самоуправления поселения;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6) определения размеров и условий оплаты труда выборных лиц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поселения, осуществляющих свои полномочия на постоянной основе;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7) осуществления </w:t>
      </w:r>
      <w:proofErr w:type="gramStart"/>
      <w:r w:rsidRPr="00281E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использованием средств бюджета поселения и за исполнением соответствующих решений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8) принятия нормативного правового акта о бюджетном процессе поселения;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9) рассмотрение информации, заключений, отчетов и иных материалов, представленных в Думу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по вопросам </w:t>
      </w:r>
      <w:proofErr w:type="gramStart"/>
      <w:r w:rsidRPr="00281E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исполнением бюджета поселения и соблюдения установленного порядка подготовки и рассмотрения проекта бюджета поселения, отчета о его исполнении;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10) рассмотрение ежегодного отчета главы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 о социально-экономической деятельности поселения, о результатах своей деятельности и деятельности администрации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11) по иным вопросам в соответствии с направлением деятельности постоянной депутатской комиссии по бюджету, налогам и финансово-экономической деятельности.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0</w:t>
      </w:r>
      <w:r w:rsidRPr="00281E68">
        <w:rPr>
          <w:rFonts w:ascii="Arial" w:hAnsi="Arial" w:cs="Arial"/>
          <w:sz w:val="24"/>
          <w:szCs w:val="24"/>
        </w:rPr>
        <w:t>. Компетенция постоянной депутатской комиссии по промышленности и жилищно-коммунальному хозяйству.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В компетенцию постоянной депутатской комиссии входит рассмотрение проектов решений по вопросам: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определения порядка управления и распоряжения имуществом, находящимся в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поселения;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утверждения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прогнозного плана (программы) приватизации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муниципальной собственности и отчета о его выполнении;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3) определения порядка принятия решений о создании, реорганизации и ликвидации муниципальных предприятий поселения;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4) установления порядка назначения на должность и освобождения от должности руководителей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муниципальных предприятий и учреждений поселения;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принятия планов и программ развития поселения, в соответствии с направлением деятельности постоянной депутатской комиссии, утверждения отчётов об их исполнении;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lastRenderedPageBreak/>
        <w:t>7) правового регулирования порядка формирования и размещения муниципального заказа;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8) участия в принятии решений по вопросам административно-территориального устройства области;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9) иные полномочия в соответствии с направлением деятельности постоянной депутатской комиссии по промышленности и жилищно-коммунальному хозяйству.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1</w:t>
      </w:r>
      <w:r w:rsidRPr="00281E68">
        <w:rPr>
          <w:rFonts w:ascii="Arial" w:hAnsi="Arial" w:cs="Arial"/>
          <w:sz w:val="24"/>
          <w:szCs w:val="24"/>
        </w:rPr>
        <w:t>. Компетенция постоянной депутатской комиссии по мандатам, регламенту и депутатской этике.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В компетенцию постоянной депутатской комиссии по мандатам, регламенту и депутатской этике входит предварительное рассмотрение проектов решений по вопросам: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1) принятия Устава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и внесения в него изменений и дополнений;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определения порядка осуществления правотворческой инициативы граждан, публичных слушаний, собраний граждан, конференций граждан, (собраний граждан)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опроса граждан;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4) назначения местного референдума, муниципальных выборов, голосования по отзыву депутата Думы, главы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образования, голосования по вопросам изменения границ поселения, его преобразования, если иное не установлено федеральными законами;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5) принятия планов и программ развития поселения, в соответствии с направлением деятельности постоянной депутатской комиссии, утверждения отчётов об их исполнении;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6) принятия отставки по собственному желанию главы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образования, депутата Думы, констатации досрочного прекращения полномочий главы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муниципального образования, депутата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 основаниям, предусмотренным Федеральным законом;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7) </w:t>
      </w:r>
      <w:r w:rsidRPr="00281E68">
        <w:rPr>
          <w:rFonts w:ascii="Arial" w:hAnsi="Arial" w:cs="Arial"/>
          <w:color w:val="000000"/>
          <w:sz w:val="24"/>
          <w:szCs w:val="24"/>
        </w:rPr>
        <w:t>удаления главы муниципального образования в отставку;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8) избрания председателя, заместителя председателя Думы, председателей постоянных комиссий Думы, принятия решения о досрочном прекращении полномочий председателя, заместителя председателя Думы, председателей постоянных комиссий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9) самороспуска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10) утверждения структуры администрации поселения;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11) принятия Регламента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и определение в нем порядка организации и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Думы;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12) внесения изменений в Регламент Думы и осуществление </w:t>
      </w:r>
      <w:proofErr w:type="gramStart"/>
      <w:r w:rsidRPr="00281E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его исполнением;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13) дачи разъяснений по применению Регламента Думы;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подготовки заключений по вопросам, связанным с привлечением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депутатов Думы к ответственности за нарушение Регламента Думы, депутатской этики;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15) уведомительной регистрации фракций;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16)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рассмотрения обращений депутатов и принятия по ним соответствующих решений;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17) рассмотрения ежегодного отчета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председателя Думы о деятельности Думы, о результатах своей деятельности;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18) по иным вопросам в соответствии с направлением деятельности постоянной депутатской комиссии по мандатам, регламенту и депутатской этике. 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2</w:t>
      </w:r>
      <w:r w:rsidRPr="00281E68">
        <w:rPr>
          <w:rFonts w:ascii="Arial" w:hAnsi="Arial" w:cs="Arial"/>
          <w:sz w:val="24"/>
          <w:szCs w:val="24"/>
        </w:rPr>
        <w:t>. Компетенция постоянной депутатской комиссии по социально-культурной сфере и правовой защите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В компетенцию постоянной депутатской комиссии по социально-культурной сфере и правовой защите входит рассмотрение проектов решений по вопросам: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установления дополнительных мер социальной поддержки и социальной</w:t>
      </w:r>
    </w:p>
    <w:p w:rsidR="004C253A" w:rsidRPr="00281E68" w:rsidRDefault="004C253A" w:rsidP="004C253A">
      <w:pPr>
        <w:ind w:left="75"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помощи отдельным категориям граждан;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 принятия планов и программ развития поселения, в соответствии с направлением деятельности постоянной депутатской комиссии, утверждения отчётов об их исполнении;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3) предоставления общедоступного и бесплатного дошкольного, начального общего, основного общего, среднего (полного) общего образования в поселении и дополнительного образования детям в поселении;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4)</w:t>
      </w:r>
      <w:r w:rsidRPr="00281E68">
        <w:rPr>
          <w:rFonts w:ascii="Arial" w:hAnsi="Arial" w:cs="Arial"/>
          <w:color w:val="000000"/>
          <w:sz w:val="24"/>
          <w:szCs w:val="24"/>
        </w:rPr>
        <w:t xml:space="preserve"> создания условий для развития молодежных объединений и инициатив;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5)</w:t>
      </w:r>
      <w:r w:rsidRPr="00281E68">
        <w:rPr>
          <w:rFonts w:ascii="Arial" w:hAnsi="Arial" w:cs="Arial"/>
          <w:color w:val="000000"/>
          <w:sz w:val="24"/>
          <w:szCs w:val="24"/>
        </w:rPr>
        <w:t xml:space="preserve"> организации летнего отдыха детей и подростков;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6) взаимодействия с высшими учебными и средними специальными учебными заведениями;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7) здравоохранения;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8) культуры;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9) молодежной политики;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10) по иным вопросам в соответствии с направлением деятельности постоянной депутатской комиссии по вопросам правовой и социальной защиты населения.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3</w:t>
      </w:r>
      <w:r w:rsidRPr="00281E68">
        <w:rPr>
          <w:rFonts w:ascii="Arial" w:hAnsi="Arial" w:cs="Arial"/>
          <w:sz w:val="24"/>
          <w:szCs w:val="24"/>
        </w:rPr>
        <w:t>. Заседание постоянной депутатской 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Основной формой работы постоянных депутатских комиссий является заседание постоянной депутатской комиссии.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Заседание постоянной депутатской комиссии проводится по мере необходимости.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Заседание постоянной депутатской комиссии признается правомочным, если на нем присутствует более половины от общего числа членов соответствующей постоянной депутатской комиссии.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Если на заседании постоянной депутатской комиссии нет необходимого числа членов постоянной депутатской комиссии, председатель постоянной депутатской комиссии назначает повторное заседание постоянной депутатской комиссии в течение 5-ти рабочих дней.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4</w:t>
      </w:r>
      <w:r w:rsidRPr="00281E68">
        <w:rPr>
          <w:rFonts w:ascii="Arial" w:hAnsi="Arial" w:cs="Arial"/>
          <w:sz w:val="24"/>
          <w:szCs w:val="24"/>
        </w:rPr>
        <w:t>. Совместное заседание постоянных депутатских комиссий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В случае необходимости при рассмотрении вопросов, относящихся к ведению двух и более постоянных депутатских комиссий по инициативе председателя Думы, председателей постоянных депутатских комиссий, проводится совместное заседание постоянных депутатских комиссий.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2.Совместное заседание постоянных депутатских комиссий признается правомочным при наличии кворума в каждой из постоянной депутатской комиссии, принимающей участие в совместном заседании постоянных депутатских комиссий.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3. Совместное заседание постоянных депутатских комиссий поочередно ведут председатели соответствующих комиссий.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lastRenderedPageBreak/>
        <w:t>4. Протоколы, рекомендации и заключения совместных заседаний подписываются председателями соответствующих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постоянных депутатских комиссий.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5</w:t>
      </w:r>
      <w:r w:rsidRPr="00281E68">
        <w:rPr>
          <w:rFonts w:ascii="Arial" w:hAnsi="Arial" w:cs="Arial"/>
          <w:sz w:val="24"/>
          <w:szCs w:val="24"/>
        </w:rPr>
        <w:t>. Подготовка к заседанию постоянной депутатской 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Заседание постоянной депутатской комиссии созывает председатель постоянной депутатской комиссии, как по своей инициативе, так и по инициативе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двух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постоянной депутатской комиссии или председателя Думы. О созыве постоянной депутатской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председатель постоянной депутатской комиссии уведомляет членов постоянной депутатской комиссии не менее чем за три дня до заседания, о времени и месте проведения, а также председателя Думы.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Заседание проводит председатель постоянной депутатской комиссии.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81E68">
        <w:rPr>
          <w:rFonts w:ascii="Arial" w:hAnsi="Arial" w:cs="Arial"/>
          <w:sz w:val="24"/>
          <w:szCs w:val="24"/>
        </w:rPr>
        <w:t>Проект повестки заседания постоянной депутатской комиссии, проекты решений Думы, а также иные документы и материалы, подготовленные к заседанию постоянной депутатской комиссии, направляются депутатам Думы не позднее 3 дней до даты заседания соответствующей постоянной депутатской комиссии.</w:t>
      </w:r>
      <w:proofErr w:type="gramEnd"/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6</w:t>
      </w:r>
      <w:r w:rsidRPr="00281E68">
        <w:rPr>
          <w:rFonts w:ascii="Arial" w:hAnsi="Arial" w:cs="Arial"/>
          <w:sz w:val="24"/>
          <w:szCs w:val="24"/>
        </w:rPr>
        <w:t>. Порядок формирования и утверждения повестки заседания постоянной депутатской 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1. Проект повестки заседания постоянной депутатской комиссии формируется председателем соответствующей постоянной депутатской комиссии на основании плана работы Думы и поступивших предложений от председателя Думы, депутатов Думы. 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Проект повестки заседания постоянной депутатской комиссии должен содержать дату, время и место проведения заседания постоянной депутатской комиссии, вопросы, подлежащие рассмотрению на заседании постоянной депутатской комиссии, время их рассмотрения, а также указываются докладчики и лица, приглаш</w:t>
      </w:r>
      <w:r>
        <w:rPr>
          <w:rFonts w:ascii="Arial" w:hAnsi="Arial" w:cs="Arial"/>
          <w:sz w:val="24"/>
          <w:szCs w:val="24"/>
        </w:rPr>
        <w:t>енные для рассмотрения вопроса.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3. Повестка заседания постоянной депутатской комиссии утверждается в соответствии с порядком, установленным Регламентом Думы для утверждения повестки заседания Думы.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7</w:t>
      </w:r>
      <w:r w:rsidRPr="00281E68">
        <w:rPr>
          <w:rFonts w:ascii="Arial" w:hAnsi="Arial" w:cs="Arial"/>
          <w:sz w:val="24"/>
          <w:szCs w:val="24"/>
        </w:rPr>
        <w:t>. Председательствующий на з</w:t>
      </w:r>
      <w:r>
        <w:rPr>
          <w:rFonts w:ascii="Arial" w:hAnsi="Arial" w:cs="Arial"/>
          <w:sz w:val="24"/>
          <w:szCs w:val="24"/>
        </w:rPr>
        <w:t xml:space="preserve">аседании постоянной депутатской </w:t>
      </w:r>
      <w:r w:rsidRPr="00281E68">
        <w:rPr>
          <w:rFonts w:ascii="Arial" w:hAnsi="Arial" w:cs="Arial"/>
          <w:sz w:val="24"/>
          <w:szCs w:val="24"/>
        </w:rPr>
        <w:t>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1E68">
        <w:rPr>
          <w:rFonts w:ascii="Arial" w:hAnsi="Arial" w:cs="Arial"/>
          <w:sz w:val="24"/>
          <w:szCs w:val="24"/>
        </w:rPr>
        <w:t>После избрания председателя постоянной депутатской комиссии последующие заседания постоянной депутатской комиссии ведет председатель постоянной депутатской комиссии, а в его отсутствие –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один из один из членов постоянной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по поручению председателя комиссии. </w:t>
      </w:r>
      <w:proofErr w:type="gramEnd"/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Председательствующий на заседании постоянной депутатской комиссии: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объявляет об открытии и закрытии заседания постоянно</w:t>
      </w:r>
      <w:r>
        <w:rPr>
          <w:rFonts w:ascii="Arial" w:hAnsi="Arial" w:cs="Arial"/>
          <w:sz w:val="24"/>
          <w:szCs w:val="24"/>
        </w:rPr>
        <w:t>й депутатской комиссии;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оглашает проект повестки заседания постоянной депутатской комиссии;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- информирует членов постоянной депутатской </w:t>
      </w:r>
      <w:proofErr w:type="gramStart"/>
      <w:r w:rsidRPr="00281E68">
        <w:rPr>
          <w:rFonts w:ascii="Arial" w:hAnsi="Arial" w:cs="Arial"/>
          <w:sz w:val="24"/>
          <w:szCs w:val="24"/>
        </w:rPr>
        <w:t>комиссии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о составе приглашенных на заседание п</w:t>
      </w:r>
      <w:r>
        <w:rPr>
          <w:rFonts w:ascii="Arial" w:hAnsi="Arial" w:cs="Arial"/>
          <w:sz w:val="24"/>
          <w:szCs w:val="24"/>
        </w:rPr>
        <w:t>остоянной депутатской комиссии;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контролирует наличие кворума заседания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lastRenderedPageBreak/>
        <w:t>- руководит работой заседания постоянной депутатской комиссии, обеспечивает соблюдение утвержденной повестки заседания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предоставляет слово для доклада, содоклада и выступлений на заседании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оглашает предложения (замечания, поправки и т.п.), в том числе, поступившие в ходе заседания постоянной депутатской комиссии, по рассматриваемым вопросам;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ставит на голосование предложения (замечания, поправки и т.п.) членов постоянной депутатской комиссии по рассматриваемым на заседании постоянной депутатской комиссии вопросам, объявляет последовательность их постановки на голосо</w:t>
      </w:r>
      <w:r>
        <w:rPr>
          <w:rFonts w:ascii="Arial" w:hAnsi="Arial" w:cs="Arial"/>
          <w:sz w:val="24"/>
          <w:szCs w:val="24"/>
        </w:rPr>
        <w:t>вание и результаты голосования;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отвечает на вопросы, поступившие в его адрес;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обеспечивает порядок на заседании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подписывает протоколы заседаний постоянной депутатской комиссии, заключения, выписки из протокола.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18</w:t>
      </w:r>
      <w:r w:rsidRPr="00281E68">
        <w:rPr>
          <w:rFonts w:ascii="Arial" w:hAnsi="Arial" w:cs="Arial"/>
          <w:sz w:val="24"/>
          <w:szCs w:val="24"/>
        </w:rPr>
        <w:t>. Порядок проведения заседания постоянной депутатской комиссии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Заседание постоянной депутатской комиссии проводится открыто и гласно.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Члены постоянной депутатской комиссии вправе принять 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1E68">
        <w:rPr>
          <w:rFonts w:ascii="Arial" w:hAnsi="Arial" w:cs="Arial"/>
          <w:sz w:val="24"/>
          <w:szCs w:val="24"/>
        </w:rPr>
        <w:t>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считается принятым, если за него проголосовало не менее половины ее членов от числа присутствующих на заседании постоянной депутатской комиссии членов постоянной депутатской комиссии.</w:t>
      </w:r>
      <w:proofErr w:type="gramEnd"/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На закрытом заседании постоянной депутатской комиссии либо при рассмотрении одного или нескольких вопросов повестки заседания постоянной депутатской комиссии в закрытом режиме вправе присутствовать только специально приглашенные лица.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Протокол закрытого заседания постоянной депутатской комиссии, а также при рассмотрении одного или нескольких вопросов повестки заседания постоянной депутатской комиссии в закрытом режиме не ведутся.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19</w:t>
      </w:r>
      <w:r w:rsidRPr="00281E68">
        <w:rPr>
          <w:rFonts w:ascii="Arial" w:hAnsi="Arial" w:cs="Arial"/>
          <w:sz w:val="24"/>
          <w:szCs w:val="24"/>
        </w:rPr>
        <w:t>. Участие депутатов Думы в з</w:t>
      </w:r>
      <w:r>
        <w:rPr>
          <w:rFonts w:ascii="Arial" w:hAnsi="Arial" w:cs="Arial"/>
          <w:sz w:val="24"/>
          <w:szCs w:val="24"/>
        </w:rPr>
        <w:t xml:space="preserve">аседании постоянной депутатской </w:t>
      </w:r>
      <w:r w:rsidRPr="00281E68">
        <w:rPr>
          <w:rFonts w:ascii="Arial" w:hAnsi="Arial" w:cs="Arial"/>
          <w:sz w:val="24"/>
          <w:szCs w:val="24"/>
        </w:rPr>
        <w:t>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Депутаты Думы, не являющиеся членами постоянной депутатской комиссии, вправе участвовать в работе постоянной депутатской комиссии с правом совещательного голоса.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2</w:t>
      </w:r>
      <w:r>
        <w:rPr>
          <w:rFonts w:ascii="Arial" w:hAnsi="Arial" w:cs="Arial"/>
          <w:sz w:val="24"/>
          <w:szCs w:val="24"/>
        </w:rPr>
        <w:t>0</w:t>
      </w:r>
      <w:r w:rsidRPr="00281E68">
        <w:rPr>
          <w:rFonts w:ascii="Arial" w:hAnsi="Arial" w:cs="Arial"/>
          <w:sz w:val="24"/>
          <w:szCs w:val="24"/>
        </w:rPr>
        <w:t>. Протокол заседания постоянной депутатской комиссии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1. Протокол заседания постоянной депутатской комиссии ведет специалист администрации </w:t>
      </w:r>
      <w:r>
        <w:rPr>
          <w:rFonts w:ascii="Arial" w:hAnsi="Arial" w:cs="Arial"/>
          <w:sz w:val="24"/>
          <w:szCs w:val="24"/>
        </w:rPr>
        <w:t>Тарминского</w:t>
      </w:r>
      <w:r w:rsidRPr="00281E6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lastRenderedPageBreak/>
        <w:t xml:space="preserve">Протокол составляется в течение 3-х рабочих дней </w:t>
      </w:r>
      <w:proofErr w:type="gramStart"/>
      <w:r w:rsidRPr="00281E68">
        <w:rPr>
          <w:rFonts w:ascii="Arial" w:hAnsi="Arial" w:cs="Arial"/>
          <w:sz w:val="24"/>
          <w:szCs w:val="24"/>
        </w:rPr>
        <w:t>с даты проведения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заседания постоянной депутатской комиссии и подписывается председательствующим на заседании постоянной депутатской комиссии.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2. В протоколе заседания постоянной депутатской комиссии указывается: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-дата проведения заседания постоянной депутатской комиссии;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-лицо, председательствовавшее на заседании постоянной депутатской комиссии;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установленное число членов постоянной депутатской комиссии, число присутствовавших на заседании постоянной депутатской комиссии членов постоянной депутатской комиссии, число отсутствовавших на заседании постоянной депутатской комиссии членов п</w:t>
      </w:r>
      <w:r>
        <w:rPr>
          <w:rFonts w:ascii="Arial" w:hAnsi="Arial" w:cs="Arial"/>
          <w:sz w:val="24"/>
          <w:szCs w:val="24"/>
        </w:rPr>
        <w:t>остоянной депутатской комиссии;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лица, присутствовавшие на заседании постоянной депутатской комиссии;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-вопросы повестки заседания постоянной деп</w:t>
      </w:r>
      <w:r>
        <w:rPr>
          <w:rFonts w:ascii="Arial" w:hAnsi="Arial" w:cs="Arial"/>
          <w:sz w:val="24"/>
          <w:szCs w:val="24"/>
        </w:rPr>
        <w:t>утатской комиссии и докладчики;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ход заседания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результаты голосования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3. Протокол заседания постоянной депутатской комиссии рассылке не подлежат.</w:t>
      </w:r>
    </w:p>
    <w:p w:rsidR="004C253A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281E68" w:rsidRDefault="004C253A" w:rsidP="004C253A">
      <w:pPr>
        <w:jc w:val="center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Статья 2</w:t>
      </w:r>
      <w:r>
        <w:rPr>
          <w:rFonts w:ascii="Arial" w:hAnsi="Arial" w:cs="Arial"/>
          <w:sz w:val="24"/>
          <w:szCs w:val="24"/>
        </w:rPr>
        <w:t>1</w:t>
      </w:r>
      <w:r w:rsidRPr="00281E68">
        <w:rPr>
          <w:rFonts w:ascii="Arial" w:hAnsi="Arial" w:cs="Arial"/>
          <w:sz w:val="24"/>
          <w:szCs w:val="24"/>
        </w:rPr>
        <w:t>. Решения постоянной депутатской 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 xml:space="preserve">1. По результатам рассмотрения вопроса на заседании постоянной депутатской комиссии постоянная депутатская комиссия принимает решения в форме заключения, рекомендаций и иных решений рекомендательного характера. </w:t>
      </w:r>
      <w:proofErr w:type="gramStart"/>
      <w:r w:rsidRPr="00281E68">
        <w:rPr>
          <w:rFonts w:ascii="Arial" w:hAnsi="Arial" w:cs="Arial"/>
          <w:sz w:val="24"/>
          <w:szCs w:val="24"/>
        </w:rPr>
        <w:t>Решение постоянной депутатской комиссии считается принятым, если за него проголосовало более половины от числа присутствующих на заседании постоянной депутатской комиссии членов соответствующей постоянной депутатской комиссии.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Решение постоянной депутатской комиссии принимается открытым голосованием.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В случае если при голосовании, голоса членов постоянной депутатской комиссии разделились пятьдесят на пятьдесят, принимается решение, за которое голосовал председатель постоянной депутатской комиссии или лицо его замещающее.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A449DE" w:rsidRDefault="004C253A" w:rsidP="004C253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1E68">
        <w:rPr>
          <w:rFonts w:ascii="Arial" w:hAnsi="Arial" w:cs="Arial"/>
          <w:color w:val="000000"/>
          <w:sz w:val="24"/>
          <w:szCs w:val="24"/>
        </w:rPr>
        <w:t>Статья 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81E68">
        <w:rPr>
          <w:rFonts w:ascii="Arial" w:hAnsi="Arial" w:cs="Arial"/>
          <w:color w:val="000000"/>
          <w:sz w:val="24"/>
          <w:szCs w:val="24"/>
        </w:rPr>
        <w:t>. Ответственность депутатов за систематическое неучастие в работе постоянной депутатской комиссии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1. Депутат, избранный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в состав постоянной депутатской комиссии несет ответственность за систематическое неучастие в ее работе. 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1) Систематическим неучастием в работе постоянной депутатской комиссии признается регулярное (более</w:t>
      </w:r>
      <w:proofErr w:type="gramStart"/>
      <w:r w:rsidRPr="00281E68">
        <w:rPr>
          <w:rFonts w:ascii="Arial" w:hAnsi="Arial" w:cs="Arial"/>
          <w:sz w:val="24"/>
          <w:szCs w:val="24"/>
        </w:rPr>
        <w:t>,</w:t>
      </w:r>
      <w:proofErr w:type="gramEnd"/>
      <w:r w:rsidRPr="00281E68">
        <w:rPr>
          <w:rFonts w:ascii="Arial" w:hAnsi="Arial" w:cs="Arial"/>
          <w:sz w:val="24"/>
          <w:szCs w:val="24"/>
        </w:rPr>
        <w:t xml:space="preserve"> чем в половине заседаний в течение полугода)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 xml:space="preserve"> неучастие в заседаниях постоянной депутатской комиссии, неисполнение решений постоянной депутатской комиссии и поручений председателя постоянной депутатской комиссии без уважительных причин.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За систематическое неучастие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в работе постоянной депутатской комиссии к депутату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могут быть применены следующие меры: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информирование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избирателей в печати и других средствах массовой информации о неучастии депутата в работе постоянной депутатской комиссии;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- порицание.</w:t>
      </w:r>
    </w:p>
    <w:p w:rsidR="004C253A" w:rsidRPr="00281E68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E68">
        <w:rPr>
          <w:rFonts w:ascii="Arial" w:hAnsi="Arial" w:cs="Arial"/>
          <w:sz w:val="24"/>
          <w:szCs w:val="24"/>
        </w:rPr>
        <w:t>3) Указанные меры применяются к депутату путем принятия соответствующего решения на заседании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281E68">
        <w:rPr>
          <w:rFonts w:ascii="Arial" w:hAnsi="Arial" w:cs="Arial"/>
          <w:sz w:val="24"/>
          <w:szCs w:val="24"/>
        </w:rPr>
        <w:t>по представлению председателя постоянной депутатской комиссии, членом которой является депутат и на основании заключения постоянной депутатской комиссии по мандатам, регламенту и депутатской этике.</w:t>
      </w:r>
      <w:bookmarkEnd w:id="0"/>
    </w:p>
    <w:p w:rsidR="00AD6B1B" w:rsidRDefault="00AD6B1B"/>
    <w:sectPr w:rsidR="00AD6B1B" w:rsidSect="00F1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253A"/>
    <w:rsid w:val="004C253A"/>
    <w:rsid w:val="00943491"/>
    <w:rsid w:val="00A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C25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53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Title"/>
    <w:basedOn w:val="a"/>
    <w:next w:val="a"/>
    <w:link w:val="a4"/>
    <w:uiPriority w:val="99"/>
    <w:qFormat/>
    <w:rsid w:val="004C25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4C25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2">
    <w:name w:val="Style2"/>
    <w:basedOn w:val="a"/>
    <w:uiPriority w:val="99"/>
    <w:rsid w:val="004C253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C253A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4087</Words>
  <Characters>23297</Characters>
  <Application>Microsoft Office Word</Application>
  <DocSecurity>0</DocSecurity>
  <Lines>194</Lines>
  <Paragraphs>54</Paragraphs>
  <ScaleCrop>false</ScaleCrop>
  <Company>Tarma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2020-11-26T01:47:00Z</cp:lastPrinted>
  <dcterms:created xsi:type="dcterms:W3CDTF">2020-11-26T01:46:00Z</dcterms:created>
  <dcterms:modified xsi:type="dcterms:W3CDTF">2020-11-26T01:48:00Z</dcterms:modified>
</cp:coreProperties>
</file>