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1" w:rsidRDefault="00D5446C" w:rsidP="0035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b/>
          <w:i/>
          <w:noProof/>
          <w:sz w:val="56"/>
          <w:lang w:eastAsia="ru-RU"/>
        </w:rPr>
        <w:drawing>
          <wp:inline distT="0" distB="0" distL="0" distR="0">
            <wp:extent cx="1151255" cy="1151255"/>
            <wp:effectExtent l="0" t="0" r="0" b="0"/>
            <wp:docPr id="4" name="Рисунок 4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6C" w:rsidRPr="00D5446C" w:rsidRDefault="00D5446C" w:rsidP="007C2D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2295D" w:rsidRDefault="00D5446C" w:rsidP="0035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D5446C">
        <w:rPr>
          <w:rFonts w:ascii="Times New Roman" w:hAnsi="Times New Roman" w:cs="Times New Roman"/>
          <w:b/>
          <w:i/>
          <w:sz w:val="36"/>
          <w:szCs w:val="36"/>
        </w:rPr>
        <w:t>Прокуратура  Братского</w:t>
      </w:r>
      <w:proofErr w:type="gramEnd"/>
      <w:r w:rsidRPr="00D5446C">
        <w:rPr>
          <w:rFonts w:ascii="Times New Roman" w:hAnsi="Times New Roman" w:cs="Times New Roman"/>
          <w:b/>
          <w:i/>
          <w:sz w:val="36"/>
          <w:szCs w:val="36"/>
        </w:rPr>
        <w:t xml:space="preserve"> района</w:t>
      </w:r>
    </w:p>
    <w:p w:rsidR="00D5446C" w:rsidRPr="00D5446C" w:rsidRDefault="00D5446C" w:rsidP="003504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5446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2295D">
        <w:rPr>
          <w:rFonts w:ascii="Times New Roman" w:hAnsi="Times New Roman" w:cs="Times New Roman"/>
          <w:b/>
          <w:i/>
          <w:sz w:val="36"/>
          <w:szCs w:val="36"/>
        </w:rPr>
        <w:t xml:space="preserve">Иркутской области </w:t>
      </w:r>
    </w:p>
    <w:p w:rsidR="00D5446C" w:rsidRPr="00D5446C" w:rsidRDefault="00D5446C" w:rsidP="00D5446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446C" w:rsidRPr="00D5446C" w:rsidRDefault="00D5446C" w:rsidP="00D544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446C">
        <w:rPr>
          <w:rFonts w:ascii="Times New Roman" w:hAnsi="Times New Roman" w:cs="Times New Roman"/>
          <w:sz w:val="24"/>
          <w:szCs w:val="24"/>
        </w:rPr>
        <w:t>Телефон:</w:t>
      </w:r>
    </w:p>
    <w:p w:rsidR="00D5446C" w:rsidRDefault="00D5446C" w:rsidP="0035042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446C">
        <w:rPr>
          <w:rFonts w:ascii="Times New Roman" w:hAnsi="Times New Roman" w:cs="Times New Roman"/>
          <w:sz w:val="24"/>
          <w:szCs w:val="24"/>
        </w:rPr>
        <w:t>8 (3953) 45 00 62</w:t>
      </w:r>
    </w:p>
    <w:p w:rsidR="00D5446C" w:rsidRPr="00D5446C" w:rsidRDefault="00350421" w:rsidP="00D544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446C" w:rsidRPr="00D5446C">
        <w:rPr>
          <w:rFonts w:ascii="Times New Roman" w:hAnsi="Times New Roman" w:cs="Times New Roman"/>
          <w:sz w:val="24"/>
          <w:szCs w:val="24"/>
        </w:rPr>
        <w:t>дрес:</w:t>
      </w:r>
    </w:p>
    <w:p w:rsidR="00D5446C" w:rsidRDefault="00D5446C" w:rsidP="00D544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5708, г"/>
        </w:smartTagPr>
        <w:r w:rsidRPr="00D5446C">
          <w:rPr>
            <w:rFonts w:ascii="Times New Roman" w:hAnsi="Times New Roman" w:cs="Times New Roman"/>
            <w:sz w:val="24"/>
            <w:szCs w:val="24"/>
          </w:rPr>
          <w:t>665708, г</w:t>
        </w:r>
      </w:smartTag>
      <w:r w:rsidRPr="00D5446C">
        <w:rPr>
          <w:rFonts w:ascii="Times New Roman" w:hAnsi="Times New Roman" w:cs="Times New Roman"/>
          <w:sz w:val="24"/>
          <w:szCs w:val="24"/>
        </w:rPr>
        <w:t>. Братск, ул. Кирова, 20в</w:t>
      </w:r>
    </w:p>
    <w:p w:rsidR="00350421" w:rsidRPr="00D5446C" w:rsidRDefault="00350421" w:rsidP="00D544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50421" w:rsidRPr="00350421" w:rsidRDefault="00350421" w:rsidP="0035042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50421">
        <w:rPr>
          <w:rFonts w:ascii="Times New Roman" w:hAnsi="Times New Roman" w:cs="Times New Roman"/>
          <w:b/>
          <w:sz w:val="25"/>
          <w:szCs w:val="25"/>
        </w:rPr>
        <w:t>«ЗАПРЕТ ДВИЖЕНИЯ И СТОЯНКИ ТРАНСПОРТНЫХ СРЕДСТВ В ГРАНИЦАХ ВОДООХРАННОЙ ЗОНЫ: ОТВЕТСТВЕННОСТЬ»</w:t>
      </w:r>
    </w:p>
    <w:p w:rsidR="00537A1C" w:rsidRDefault="00537A1C" w:rsidP="00537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A1C" w:rsidRDefault="00D5446C" w:rsidP="00537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10F91" wp14:editId="7CDF1E37">
            <wp:extent cx="2859405" cy="1498600"/>
            <wp:effectExtent l="0" t="0" r="0" b="0"/>
            <wp:docPr id="1" name="Рисунок 1" descr="C:\Users\admin\Desktop\РАБОТА\СМИ\a63b2513cdb064cd5d84c0fa52258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А\СМИ\a63b2513cdb064cd5d84c0fa52258b9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50" cy="150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4C" w:rsidRDefault="0083554C" w:rsidP="00EF5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54C" w:rsidRPr="00EB4E5D" w:rsidRDefault="00350421" w:rsidP="00D5446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544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 силу ст. 65 Водного Кодекса РФ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водоохранными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 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Так, ширина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рек или ручьев устанавливается в зависимости от их протяженности: для рек и ручьев протяженностью до 10 км - 50 м; от 10 до 50 км - 100 м; от 50 км и более - 200 м.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Для реки, ручья протяженностью менее 10 </w:t>
      </w:r>
      <w:proofErr w:type="gram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км  от</w:t>
      </w:r>
      <w:proofErr w:type="gram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истока до устья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водоохранная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зона совпадает с прибрежной защитной полосой. 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Радиус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для истоков рек и ручьев составляет 50 м.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Ширина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озер и водохранилищ, за исключением озер, расположенных внутри болота, или озер и водохранилища с акваторией менее 0,5 кв. км, составляет 50 м.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Ширина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водохранилищ, расположенных на водотоке, устанавливается равной ширине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этого водотока.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Ширина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морей составляет 500 м.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Ширина прибрежной защитной полосы рек, озер и водохранилищ, имеющих особо ценное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рыбохозяйственное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значение (места нереста, нагула, зимовки рыб и других водных биологических ресурсов), устанавливается в размере 200 м.</w:t>
      </w:r>
    </w:p>
    <w:p w:rsidR="00350421" w:rsidRPr="009005B4" w:rsidRDefault="00350421" w:rsidP="003504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9005B4">
        <w:rPr>
          <w:color w:val="333333"/>
          <w:sz w:val="26"/>
          <w:szCs w:val="26"/>
        </w:rPr>
        <w:t>Водным кодексом РФ в границах указанных зон устанавливается специальный режим осуществления хозяйственной и иной деятельности.</w:t>
      </w:r>
    </w:p>
    <w:p w:rsidR="00350421" w:rsidRPr="009005B4" w:rsidRDefault="00350421" w:rsidP="003504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9005B4">
        <w:rPr>
          <w:color w:val="333333"/>
          <w:sz w:val="26"/>
          <w:szCs w:val="26"/>
        </w:rPr>
        <w:t xml:space="preserve">Так, в границах </w:t>
      </w:r>
      <w:proofErr w:type="spellStart"/>
      <w:r w:rsidRPr="009005B4">
        <w:rPr>
          <w:color w:val="333333"/>
          <w:sz w:val="26"/>
          <w:szCs w:val="26"/>
        </w:rPr>
        <w:t>водоохранных</w:t>
      </w:r>
      <w:proofErr w:type="spellEnd"/>
      <w:r w:rsidRPr="009005B4">
        <w:rPr>
          <w:color w:val="333333"/>
          <w:sz w:val="26"/>
          <w:szCs w:val="26"/>
        </w:rPr>
        <w:t xml:space="preserve"> зон, помимо прочего,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50421" w:rsidRPr="009005B4" w:rsidRDefault="00350421" w:rsidP="003504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6"/>
          <w:szCs w:val="26"/>
        </w:rPr>
      </w:pPr>
      <w:r w:rsidRPr="009005B4">
        <w:rPr>
          <w:color w:val="333333"/>
          <w:sz w:val="26"/>
          <w:szCs w:val="26"/>
        </w:rPr>
        <w:t>К специальным автотранспортным средствам относятся средства, осуществляющие спасательные операции, обеспечивающие оказание медицинской помощи населению, предупреждение аварий и иных чрезвычайных ситуаций, ликвидацию их последствий, а также транспортные средства правоохранительных органов, контрольно-надзорных органов и иных специальных служб.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sz w:val="26"/>
          <w:szCs w:val="26"/>
        </w:rPr>
        <w:t xml:space="preserve">Подобные факты недопустимы и влекут привлечение виновных лиц к </w:t>
      </w:r>
      <w:r w:rsidRPr="009005B4">
        <w:rPr>
          <w:rFonts w:ascii="Times New Roman" w:hAnsi="Times New Roman" w:cs="Times New Roman"/>
          <w:sz w:val="26"/>
          <w:szCs w:val="26"/>
        </w:rPr>
        <w:lastRenderedPageBreak/>
        <w:t>предусмотренной законом ответственности.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5B4">
        <w:rPr>
          <w:rFonts w:ascii="Times New Roman" w:hAnsi="Times New Roman" w:cs="Times New Roman"/>
          <w:sz w:val="26"/>
          <w:szCs w:val="26"/>
        </w:rPr>
        <w:t xml:space="preserve">Так, за нарушение </w:t>
      </w:r>
      <w:r w:rsidRPr="004F5FB7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 хозяйственной и иной деятельности</w:t>
      </w:r>
      <w:r w:rsidRPr="0090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использовании </w:t>
      </w:r>
      <w:r w:rsidRPr="004F5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прибрежной защитной полосы водного объекта, </w:t>
      </w:r>
      <w:proofErr w:type="spellStart"/>
      <w:r w:rsidRPr="004F5FB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водоохранной</w:t>
      </w:r>
      <w:proofErr w:type="spellEnd"/>
      <w:r w:rsidRPr="004F5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водного объекта </w:t>
      </w:r>
      <w:r w:rsidRPr="009005B4">
        <w:rPr>
          <w:rFonts w:ascii="Times New Roman" w:hAnsi="Times New Roman" w:cs="Times New Roman"/>
          <w:sz w:val="26"/>
          <w:szCs w:val="26"/>
        </w:rPr>
        <w:t xml:space="preserve">ст. 8.42 КоАП РФ предусмотрена административная ответственность. Санкция по части 1 данной статьи предусматривает </w:t>
      </w:r>
      <w:r w:rsidRPr="004F5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наложение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юридических лиц - от двухсот тысяч до четырехсот тысяч рублей. 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Границы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водоохранных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 могут быть обозначены специальными информационными знаками.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Вместе с тем, отсутствие таких знаков не является основанием для освобождения от ответственности, предусмотренной ч. 1 ст. 8.42 КоАП РФ.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данном случае ответственность наступает не в случае нарушения требований знаков, а именно за нарушение ограничений</w:t>
      </w:r>
      <w:bookmarkStart w:id="0" w:name="_GoBack"/>
      <w:bookmarkEnd w:id="0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установленных п. 4 ч. 15 ст. 65 Водного Кодекса РФ.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Чтобы не нарушить закон в случае отсутствия знаков и специально оборудованных мест для стоянки автомобилей, возможно самостоятельно </w:t>
      </w:r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определить границу </w:t>
      </w:r>
      <w:proofErr w:type="spellStart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водоохранной</w:t>
      </w:r>
      <w:proofErr w:type="spellEnd"/>
      <w:r w:rsidRPr="0090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зоны с учетом указанных выше критериев.</w:t>
      </w:r>
    </w:p>
    <w:p w:rsidR="00350421" w:rsidRPr="009005B4" w:rsidRDefault="00350421" w:rsidP="003504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005B4">
        <w:rPr>
          <w:rFonts w:ascii="Times New Roman" w:hAnsi="Times New Roman" w:cs="Times New Roman"/>
          <w:color w:val="333333"/>
          <w:sz w:val="26"/>
          <w:szCs w:val="26"/>
        </w:rPr>
        <w:t>С учетом изложенного, гражданам, планирующим отдых вблизи водных объектов, следует заранее продумать место парковки автотранспортного средства.</w:t>
      </w:r>
    </w:p>
    <w:p w:rsidR="00D5446C" w:rsidRDefault="00D5446C" w:rsidP="00F2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37A1C" w:rsidRPr="00537A1C" w:rsidRDefault="00537A1C" w:rsidP="00537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7A1C" w:rsidRPr="00537A1C" w:rsidSect="00F2262D">
      <w:pgSz w:w="16838" w:h="11906" w:orient="landscape"/>
      <w:pgMar w:top="1135" w:right="820" w:bottom="851" w:left="709" w:header="709" w:footer="709" w:gutter="0"/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44A0F"/>
    <w:rsid w:val="00097856"/>
    <w:rsid w:val="000B29B4"/>
    <w:rsid w:val="001274A5"/>
    <w:rsid w:val="001E412D"/>
    <w:rsid w:val="001F30E0"/>
    <w:rsid w:val="001F780B"/>
    <w:rsid w:val="00233697"/>
    <w:rsid w:val="00295B1F"/>
    <w:rsid w:val="002C3814"/>
    <w:rsid w:val="00344447"/>
    <w:rsid w:val="00350421"/>
    <w:rsid w:val="003F2158"/>
    <w:rsid w:val="00433561"/>
    <w:rsid w:val="004D49AD"/>
    <w:rsid w:val="00533F07"/>
    <w:rsid w:val="00537A1C"/>
    <w:rsid w:val="005647C7"/>
    <w:rsid w:val="006145F9"/>
    <w:rsid w:val="00642888"/>
    <w:rsid w:val="006742DC"/>
    <w:rsid w:val="006D4F72"/>
    <w:rsid w:val="006D5468"/>
    <w:rsid w:val="00700812"/>
    <w:rsid w:val="007214FA"/>
    <w:rsid w:val="007A0871"/>
    <w:rsid w:val="007C2D31"/>
    <w:rsid w:val="007C5E62"/>
    <w:rsid w:val="007E1726"/>
    <w:rsid w:val="008003B4"/>
    <w:rsid w:val="0083554C"/>
    <w:rsid w:val="008429E8"/>
    <w:rsid w:val="008932B9"/>
    <w:rsid w:val="00894BA8"/>
    <w:rsid w:val="008A4CB0"/>
    <w:rsid w:val="008C31A2"/>
    <w:rsid w:val="0092295D"/>
    <w:rsid w:val="009A697E"/>
    <w:rsid w:val="009D22EF"/>
    <w:rsid w:val="00A16ABA"/>
    <w:rsid w:val="00A266BC"/>
    <w:rsid w:val="00A57FD3"/>
    <w:rsid w:val="00AA7019"/>
    <w:rsid w:val="00AB5D19"/>
    <w:rsid w:val="00AF4C1E"/>
    <w:rsid w:val="00AF5562"/>
    <w:rsid w:val="00B7363E"/>
    <w:rsid w:val="00B91AE6"/>
    <w:rsid w:val="00BB7A2F"/>
    <w:rsid w:val="00BC15D8"/>
    <w:rsid w:val="00BF48F7"/>
    <w:rsid w:val="00C42C13"/>
    <w:rsid w:val="00C42D5A"/>
    <w:rsid w:val="00CA61DC"/>
    <w:rsid w:val="00CC05C4"/>
    <w:rsid w:val="00D5446C"/>
    <w:rsid w:val="00DD0E92"/>
    <w:rsid w:val="00E068A3"/>
    <w:rsid w:val="00E26AF9"/>
    <w:rsid w:val="00E37AC8"/>
    <w:rsid w:val="00E870B7"/>
    <w:rsid w:val="00EB4E5D"/>
    <w:rsid w:val="00EB5981"/>
    <w:rsid w:val="00EE25AE"/>
    <w:rsid w:val="00EF52E4"/>
    <w:rsid w:val="00F07880"/>
    <w:rsid w:val="00F12487"/>
    <w:rsid w:val="00F2262D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DF8D1"/>
  <w15:docId w15:val="{9293BF55-F9F3-4775-AC4D-992B48C2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A61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1C"/>
    <w:rPr>
      <w:rFonts w:ascii="Tahoma" w:hAnsi="Tahoma" w:cs="Tahoma"/>
      <w:sz w:val="16"/>
      <w:szCs w:val="16"/>
    </w:rPr>
  </w:style>
  <w:style w:type="paragraph" w:customStyle="1" w:styleId="ContactInformationHeading">
    <w:name w:val="Contact Information Heading"/>
    <w:basedOn w:val="a"/>
    <w:uiPriority w:val="99"/>
    <w:rsid w:val="00D5446C"/>
    <w:pPr>
      <w:spacing w:before="240" w:after="80" w:line="276" w:lineRule="auto"/>
    </w:pPr>
    <w:rPr>
      <w:rFonts w:ascii="Cambria" w:eastAsia="Times New Roman" w:hAnsi="Cambria" w:cs="Times New Roman"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Abp-mproc-vmpp</dc:creator>
  <cp:lastModifiedBy>Крашковец Ольга Александровна</cp:lastModifiedBy>
  <cp:revision>2</cp:revision>
  <cp:lastPrinted>2021-09-06T10:40:00Z</cp:lastPrinted>
  <dcterms:created xsi:type="dcterms:W3CDTF">2023-03-29T07:37:00Z</dcterms:created>
  <dcterms:modified xsi:type="dcterms:W3CDTF">2023-03-29T07:37:00Z</dcterms:modified>
</cp:coreProperties>
</file>