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33" w:rsidRPr="00724733" w:rsidRDefault="00724733" w:rsidP="00724733">
      <w:pPr>
        <w:spacing w:after="0"/>
        <w:jc w:val="both"/>
        <w:rPr>
          <w:b/>
          <w:bCs/>
          <w:szCs w:val="28"/>
        </w:rPr>
      </w:pPr>
      <w:r w:rsidRPr="00724733">
        <w:rPr>
          <w:b/>
          <w:bCs/>
          <w:szCs w:val="28"/>
        </w:rPr>
        <w:t>ПРОКУРАТУРА БРАТСКОГО РАЙОНА РАЗЪЯСНЯЕТ</w:t>
      </w:r>
    </w:p>
    <w:p w:rsidR="00724733" w:rsidRDefault="00724733" w:rsidP="00724733">
      <w:pPr>
        <w:spacing w:after="0"/>
        <w:jc w:val="both"/>
        <w:rPr>
          <w:bCs/>
          <w:szCs w:val="28"/>
        </w:rPr>
      </w:pPr>
    </w:p>
    <w:p w:rsidR="00724733" w:rsidRPr="00724733" w:rsidRDefault="00724733" w:rsidP="003765C0">
      <w:pPr>
        <w:spacing w:after="0"/>
        <w:ind w:firstLine="709"/>
        <w:jc w:val="both"/>
        <w:rPr>
          <w:bCs/>
          <w:sz w:val="24"/>
          <w:szCs w:val="24"/>
        </w:rPr>
      </w:pPr>
      <w:bookmarkStart w:id="0" w:name="_GoBack"/>
      <w:r w:rsidRPr="00724733">
        <w:rPr>
          <w:bCs/>
          <w:sz w:val="24"/>
          <w:szCs w:val="24"/>
        </w:rPr>
        <w:t>За совершение развратных действий в соответствии со ст. 135 Уголовного кодекса Российской Федерации предусмотрена уголовная ответственность.</w:t>
      </w:r>
    </w:p>
    <w:p w:rsidR="00724733" w:rsidRPr="00724733" w:rsidRDefault="00724733" w:rsidP="003765C0">
      <w:pPr>
        <w:spacing w:after="0"/>
        <w:ind w:firstLine="709"/>
        <w:jc w:val="both"/>
        <w:rPr>
          <w:bCs/>
          <w:sz w:val="24"/>
          <w:szCs w:val="24"/>
        </w:rPr>
      </w:pPr>
      <w:r w:rsidRPr="00724733">
        <w:rPr>
          <w:bCs/>
          <w:sz w:val="24"/>
          <w:szCs w:val="24"/>
        </w:rPr>
        <w:t>Понятие развратных действия разъяснено 04.12.2014 Пленумом Верховного Суда Российской Федерации в постановлении № 16 «О судебной практике по делам о преступлениях против половой неприкосновенности и половой свободы личности». К таковым, в частности, относятся любые действия, кроме полового сношения, мужеложства и лесбиянства, совершенные в отношении лиц, достигших двенадцатилетнего возраста, но не достигших шестнадцатилетнего возраста, которые были направлены на удовлетворение сексуального влечения виновного, или на вызывание сексуального возбуждения у потерпевшего лица, или на пробуждение у него интереса к сексуальным отношениям.</w:t>
      </w:r>
    </w:p>
    <w:p w:rsidR="00724733" w:rsidRPr="00724733" w:rsidRDefault="00724733" w:rsidP="003765C0">
      <w:pPr>
        <w:spacing w:after="0"/>
        <w:ind w:firstLine="709"/>
        <w:jc w:val="both"/>
        <w:rPr>
          <w:bCs/>
          <w:sz w:val="24"/>
          <w:szCs w:val="24"/>
        </w:rPr>
      </w:pPr>
      <w:r w:rsidRPr="00724733">
        <w:rPr>
          <w:bCs/>
          <w:sz w:val="24"/>
          <w:szCs w:val="24"/>
        </w:rPr>
        <w:t>Развратными могут признаваться и такие действия, при которых непосредственный физический контакт с телом потерпевшего лица отсутствовал, включая действия, совершенные с использованием сети Интернет, иных информационно-телекоммуникационных сетей.</w:t>
      </w:r>
    </w:p>
    <w:p w:rsidR="00724733" w:rsidRPr="00724733" w:rsidRDefault="00724733" w:rsidP="003765C0">
      <w:pPr>
        <w:spacing w:after="0"/>
        <w:ind w:firstLine="709"/>
        <w:jc w:val="both"/>
        <w:rPr>
          <w:bCs/>
          <w:sz w:val="24"/>
          <w:szCs w:val="24"/>
        </w:rPr>
      </w:pPr>
      <w:r w:rsidRPr="00724733">
        <w:rPr>
          <w:bCs/>
          <w:sz w:val="24"/>
          <w:szCs w:val="24"/>
        </w:rPr>
        <w:t>Так,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724733" w:rsidRPr="00724733" w:rsidRDefault="00724733" w:rsidP="003765C0">
      <w:pPr>
        <w:spacing w:after="0"/>
        <w:ind w:firstLine="709"/>
        <w:jc w:val="both"/>
        <w:rPr>
          <w:bCs/>
          <w:sz w:val="24"/>
          <w:szCs w:val="24"/>
        </w:rPr>
      </w:pPr>
      <w:r w:rsidRPr="00724733">
        <w:rPr>
          <w:bCs/>
          <w:sz w:val="24"/>
          <w:szCs w:val="24"/>
        </w:rPr>
        <w:t>Если деяние совершено в отношении лица, достигшего двенадцатилетнего возраста, но не достигшего четырнадцатилетнего возраста, виновное лицо подлежит уголовной ответственности в виде лишения свободы до 8 лет.</w:t>
      </w:r>
    </w:p>
    <w:p w:rsidR="00724733" w:rsidRPr="00724733" w:rsidRDefault="00724733" w:rsidP="003765C0">
      <w:pPr>
        <w:spacing w:after="0"/>
        <w:ind w:firstLine="709"/>
        <w:jc w:val="both"/>
        <w:rPr>
          <w:bCs/>
          <w:sz w:val="24"/>
          <w:szCs w:val="24"/>
        </w:rPr>
      </w:pPr>
      <w:r w:rsidRPr="00724733">
        <w:rPr>
          <w:bCs/>
          <w:sz w:val="24"/>
          <w:szCs w:val="24"/>
        </w:rPr>
        <w:t>Если преступление совершено в отношении двух или более лиц, наказание в виде лишения свободы будет составлять до 12 лет.</w:t>
      </w:r>
    </w:p>
    <w:p w:rsidR="00724733" w:rsidRPr="00724733" w:rsidRDefault="00724733" w:rsidP="003765C0">
      <w:pPr>
        <w:spacing w:after="0"/>
        <w:ind w:firstLine="709"/>
        <w:jc w:val="both"/>
        <w:rPr>
          <w:bCs/>
          <w:sz w:val="24"/>
          <w:szCs w:val="24"/>
        </w:rPr>
      </w:pPr>
      <w:r w:rsidRPr="00724733">
        <w:rPr>
          <w:bCs/>
          <w:sz w:val="24"/>
          <w:szCs w:val="24"/>
        </w:rPr>
        <w:t>Если преступление совершено группой лиц по предварительному сговору или организованной группой, наказание в виде лишения свободы будет составлять до 15 лет.</w:t>
      </w:r>
    </w:p>
    <w:p w:rsidR="00724733" w:rsidRPr="00724733" w:rsidRDefault="00724733" w:rsidP="003765C0">
      <w:pPr>
        <w:spacing w:after="0"/>
        <w:ind w:firstLine="709"/>
        <w:jc w:val="both"/>
        <w:rPr>
          <w:bCs/>
          <w:sz w:val="24"/>
          <w:szCs w:val="24"/>
        </w:rPr>
      </w:pPr>
      <w:r w:rsidRPr="00724733">
        <w:rPr>
          <w:bCs/>
          <w:sz w:val="24"/>
          <w:szCs w:val="24"/>
        </w:rPr>
        <w:t>Если преступник, совершивший деяние в отношении лица от 12 до 14 лет, имеет судимость за ранее совершенное преступление против половой неприкосновенности несовершеннолетнего, наказание в виде лишения свободы также составит до 15 лет.</w:t>
      </w:r>
    </w:p>
    <w:p w:rsidR="003765C0" w:rsidRDefault="003765C0" w:rsidP="003765C0">
      <w:pPr>
        <w:spacing w:after="0"/>
        <w:ind w:firstLine="709"/>
        <w:jc w:val="both"/>
        <w:rPr>
          <w:bCs/>
          <w:sz w:val="24"/>
          <w:szCs w:val="24"/>
        </w:rPr>
        <w:sectPr w:rsidR="003765C0" w:rsidSect="003765C0">
          <w:pgSz w:w="11906" w:h="16838" w:code="9"/>
          <w:pgMar w:top="1134" w:right="851" w:bottom="1134" w:left="1701" w:header="709" w:footer="709" w:gutter="0"/>
          <w:cols w:space="708"/>
          <w:docGrid w:linePitch="360"/>
        </w:sectPr>
      </w:pPr>
    </w:p>
    <w:p w:rsidR="00724733" w:rsidRPr="00724733" w:rsidRDefault="00724733" w:rsidP="003765C0">
      <w:pPr>
        <w:spacing w:after="0"/>
        <w:ind w:firstLine="709"/>
        <w:jc w:val="both"/>
        <w:rPr>
          <w:bCs/>
          <w:sz w:val="24"/>
          <w:szCs w:val="24"/>
        </w:rPr>
      </w:pPr>
      <w:r w:rsidRPr="00724733">
        <w:rPr>
          <w:bCs/>
          <w:sz w:val="24"/>
          <w:szCs w:val="24"/>
        </w:rPr>
        <w:t> </w:t>
      </w:r>
    </w:p>
    <w:p w:rsidR="00F12C76" w:rsidRPr="00724733" w:rsidRDefault="00F12C76" w:rsidP="003765C0">
      <w:pPr>
        <w:spacing w:after="0"/>
        <w:ind w:firstLine="709"/>
        <w:jc w:val="both"/>
        <w:rPr>
          <w:sz w:val="24"/>
          <w:szCs w:val="24"/>
        </w:rPr>
      </w:pPr>
    </w:p>
    <w:bookmarkEnd w:id="0"/>
    <w:p w:rsidR="00724733" w:rsidRPr="00724733" w:rsidRDefault="00724733" w:rsidP="003765C0">
      <w:pPr>
        <w:spacing w:after="0"/>
        <w:ind w:firstLine="709"/>
        <w:jc w:val="both"/>
        <w:rPr>
          <w:sz w:val="24"/>
          <w:szCs w:val="24"/>
        </w:rPr>
      </w:pPr>
    </w:p>
    <w:sectPr w:rsidR="00724733" w:rsidRPr="00724733" w:rsidSect="003765C0">
      <w:type w:val="continuous"/>
      <w:pgSz w:w="11906" w:h="16838" w:code="9"/>
      <w:pgMar w:top="1134" w:right="851" w:bottom="1134" w:left="170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6A77"/>
    <w:multiLevelType w:val="multilevel"/>
    <w:tmpl w:val="53AE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89"/>
    <w:rsid w:val="003765C0"/>
    <w:rsid w:val="005A4175"/>
    <w:rsid w:val="006C0B77"/>
    <w:rsid w:val="00724733"/>
    <w:rsid w:val="008242FF"/>
    <w:rsid w:val="00870751"/>
    <w:rsid w:val="00922C48"/>
    <w:rsid w:val="00A20C8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224"/>
  <w15:chartTrackingRefBased/>
  <w15:docId w15:val="{C4106735-4415-482F-AFF8-C0884A44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90338">
      <w:bodyDiv w:val="1"/>
      <w:marLeft w:val="0"/>
      <w:marRight w:val="0"/>
      <w:marTop w:val="0"/>
      <w:marBottom w:val="0"/>
      <w:divBdr>
        <w:top w:val="none" w:sz="0" w:space="0" w:color="auto"/>
        <w:left w:val="none" w:sz="0" w:space="0" w:color="auto"/>
        <w:bottom w:val="none" w:sz="0" w:space="0" w:color="auto"/>
        <w:right w:val="none" w:sz="0" w:space="0" w:color="auto"/>
      </w:divBdr>
    </w:div>
    <w:div w:id="1422020810">
      <w:bodyDiv w:val="1"/>
      <w:marLeft w:val="0"/>
      <w:marRight w:val="0"/>
      <w:marTop w:val="0"/>
      <w:marBottom w:val="0"/>
      <w:divBdr>
        <w:top w:val="none" w:sz="0" w:space="0" w:color="auto"/>
        <w:left w:val="none" w:sz="0" w:space="0" w:color="auto"/>
        <w:bottom w:val="none" w:sz="0" w:space="0" w:color="auto"/>
        <w:right w:val="none" w:sz="0" w:space="0" w:color="auto"/>
      </w:divBdr>
    </w:div>
    <w:div w:id="16127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2024-10-17T08:26:00Z</dcterms:created>
  <dcterms:modified xsi:type="dcterms:W3CDTF">2024-10-17T08:26:00Z</dcterms:modified>
</cp:coreProperties>
</file>