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D" w:rsidRPr="00D34A63" w:rsidRDefault="00107400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34A63">
        <w:rPr>
          <w:rFonts w:ascii="Arial" w:hAnsi="Arial" w:cs="Arial"/>
          <w:b/>
          <w:sz w:val="32"/>
          <w:szCs w:val="32"/>
        </w:rPr>
        <w:t>29.12.2020г. №10</w:t>
      </w:r>
      <w:r w:rsidR="00407A3D" w:rsidRPr="00D34A63">
        <w:rPr>
          <w:rFonts w:ascii="Arial" w:hAnsi="Arial" w:cs="Arial"/>
          <w:b/>
          <w:sz w:val="32"/>
          <w:szCs w:val="32"/>
        </w:rPr>
        <w:t xml:space="preserve">           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ИРКУТСКАЯ ОБЛАСТЬ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ТАРМИНСКОЕ СЕЛЬСКОЕ ПОСЕЛЕНИЕ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ДУМА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4A63">
        <w:rPr>
          <w:rFonts w:ascii="Arial" w:hAnsi="Arial" w:cs="Arial"/>
          <w:b/>
          <w:sz w:val="32"/>
          <w:szCs w:val="32"/>
        </w:rPr>
        <w:t>РЕШЕНИЕ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7A3D" w:rsidRPr="00D34A63" w:rsidRDefault="00407A3D" w:rsidP="00407A3D">
      <w:pPr>
        <w:spacing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4A63">
        <w:rPr>
          <w:rFonts w:ascii="Arial" w:eastAsia="Calibri" w:hAnsi="Arial" w:cs="Arial"/>
          <w:b/>
          <w:sz w:val="32"/>
          <w:szCs w:val="32"/>
        </w:rPr>
        <w:t>О ВНЕСЕНИИ ИЗМЕНЕНИЙ</w:t>
      </w:r>
      <w:r w:rsidR="00D34A63" w:rsidRPr="00D34A63">
        <w:rPr>
          <w:rFonts w:ascii="Arial" w:eastAsia="Calibri" w:hAnsi="Arial" w:cs="Arial"/>
          <w:b/>
          <w:sz w:val="32"/>
          <w:szCs w:val="32"/>
        </w:rPr>
        <w:t xml:space="preserve"> В</w:t>
      </w:r>
      <w:r w:rsidRPr="00D34A63">
        <w:rPr>
          <w:rFonts w:ascii="Arial" w:eastAsia="Calibri" w:hAnsi="Arial" w:cs="Arial"/>
          <w:b/>
          <w:sz w:val="32"/>
          <w:szCs w:val="32"/>
        </w:rPr>
        <w:t xml:space="preserve"> </w:t>
      </w:r>
      <w:r w:rsidR="00D34A63" w:rsidRPr="00D34A63">
        <w:rPr>
          <w:rFonts w:ascii="Arial" w:hAnsi="Arial" w:cs="Arial"/>
          <w:b/>
          <w:sz w:val="32"/>
          <w:szCs w:val="32"/>
        </w:rPr>
        <w:t>РЕШЕНИЕ ДУМЫ ТАРМИНСКОГО МУНИЦИПАЛЬНОГО ОБРАЗОВАНИЯ ОТ №164 ОТ 30.12.2019 «ОБ УТВЕРЖДЕНИИ ПОЛОЖЕНИЯ О БЮДЖЕТНОМ ПРОЦЕССЕ В ТАРМИНСКОМ МУНИЦИПАЛЬНОМ ОБРАЗОВАНИИ»</w:t>
      </w:r>
      <w:r w:rsidR="00D34A63" w:rsidRPr="00D34A6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D34A63" w:rsidRPr="00D34A63" w:rsidRDefault="00D34A63" w:rsidP="00407A3D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407A3D" w:rsidRPr="00D34A63" w:rsidRDefault="00407A3D" w:rsidP="00407A3D">
      <w:pPr>
        <w:spacing w:line="240" w:lineRule="auto"/>
        <w:ind w:firstLine="624"/>
        <w:rPr>
          <w:rFonts w:ascii="Arial" w:hAnsi="Arial" w:cs="Arial"/>
          <w:bCs/>
        </w:rPr>
      </w:pPr>
      <w:proofErr w:type="gramStart"/>
      <w:r w:rsidRPr="00D34A63">
        <w:rPr>
          <w:rFonts w:ascii="Arial" w:hAnsi="Arial" w:cs="Arial"/>
          <w:bCs/>
        </w:rPr>
        <w:t>В соответствии с Бюджетным кодексом Российской Федерации, Федерал</w:t>
      </w:r>
      <w:r w:rsidRPr="00D34A63">
        <w:rPr>
          <w:rFonts w:ascii="Arial" w:hAnsi="Arial" w:cs="Arial"/>
          <w:bCs/>
        </w:rPr>
        <w:t>ь</w:t>
      </w:r>
      <w:r w:rsidRPr="00D34A63">
        <w:rPr>
          <w:rFonts w:ascii="Arial" w:hAnsi="Arial" w:cs="Arial"/>
          <w:bCs/>
        </w:rPr>
        <w:t>ным законом от 06.10.2003 №131-ФЗ «Об общих принципах организации местного самоуправления в Ро</w:t>
      </w:r>
      <w:r w:rsidRPr="00D34A63">
        <w:rPr>
          <w:rFonts w:ascii="Arial" w:hAnsi="Arial" w:cs="Arial"/>
          <w:bCs/>
        </w:rPr>
        <w:t>с</w:t>
      </w:r>
      <w:r w:rsidRPr="00D34A63">
        <w:rPr>
          <w:rFonts w:ascii="Arial" w:hAnsi="Arial" w:cs="Arial"/>
          <w:bCs/>
        </w:rPr>
        <w:t>сийской Федерации», Федеральным законом от 01.04.2020г. № 71-ФЗ «О внесении измен</w:t>
      </w:r>
      <w:r w:rsidRPr="00D34A63">
        <w:rPr>
          <w:rFonts w:ascii="Arial" w:hAnsi="Arial" w:cs="Arial"/>
          <w:bCs/>
        </w:rPr>
        <w:t>е</w:t>
      </w:r>
      <w:r w:rsidRPr="00D34A63">
        <w:rPr>
          <w:rFonts w:ascii="Arial" w:hAnsi="Arial" w:cs="Arial"/>
          <w:bCs/>
        </w:rPr>
        <w:t>ний в Бюджетный процесс Российской Федерации», статьи 47 Устава Тарминского муниципального образования, в целях определения правовых основ осуществления бюджетного процесса в муниципальном образ</w:t>
      </w:r>
      <w:r w:rsidRPr="00D34A63">
        <w:rPr>
          <w:rFonts w:ascii="Arial" w:hAnsi="Arial" w:cs="Arial"/>
          <w:bCs/>
        </w:rPr>
        <w:t>о</w:t>
      </w:r>
      <w:r w:rsidRPr="00D34A63">
        <w:rPr>
          <w:rFonts w:ascii="Arial" w:hAnsi="Arial" w:cs="Arial"/>
          <w:bCs/>
        </w:rPr>
        <w:t>вании и приведения муниципального правового акта в соответствие с</w:t>
      </w:r>
      <w:proofErr w:type="gramEnd"/>
      <w:r w:rsidRPr="00D34A63">
        <w:rPr>
          <w:rFonts w:ascii="Arial" w:hAnsi="Arial" w:cs="Arial"/>
          <w:bCs/>
        </w:rPr>
        <w:t xml:space="preserve"> действу</w:t>
      </w:r>
      <w:r w:rsidRPr="00D34A63">
        <w:rPr>
          <w:rFonts w:ascii="Arial" w:hAnsi="Arial" w:cs="Arial"/>
          <w:bCs/>
        </w:rPr>
        <w:t>ю</w:t>
      </w:r>
      <w:r w:rsidRPr="00D34A63">
        <w:rPr>
          <w:rFonts w:ascii="Arial" w:hAnsi="Arial" w:cs="Arial"/>
          <w:bCs/>
        </w:rPr>
        <w:t>щим федеральным законодательством, Дума Тарминского муниципального обр</w:t>
      </w:r>
      <w:r w:rsidRPr="00D34A63">
        <w:rPr>
          <w:rFonts w:ascii="Arial" w:hAnsi="Arial" w:cs="Arial"/>
          <w:bCs/>
        </w:rPr>
        <w:t>а</w:t>
      </w:r>
      <w:r w:rsidRPr="00D34A63">
        <w:rPr>
          <w:rFonts w:ascii="Arial" w:hAnsi="Arial" w:cs="Arial"/>
          <w:bCs/>
        </w:rPr>
        <w:t xml:space="preserve">зования 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Cs/>
        </w:rPr>
      </w:pP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34A63">
        <w:rPr>
          <w:rFonts w:ascii="Arial" w:hAnsi="Arial" w:cs="Arial"/>
          <w:b/>
          <w:bCs/>
          <w:sz w:val="30"/>
          <w:szCs w:val="30"/>
        </w:rPr>
        <w:t>РЕШИЛА:</w:t>
      </w:r>
    </w:p>
    <w:p w:rsidR="00407A3D" w:rsidRPr="00D34A63" w:rsidRDefault="00407A3D" w:rsidP="00407A3D">
      <w:pPr>
        <w:spacing w:line="240" w:lineRule="auto"/>
        <w:jc w:val="center"/>
        <w:rPr>
          <w:rFonts w:ascii="Arial" w:hAnsi="Arial" w:cs="Arial"/>
        </w:rPr>
      </w:pP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1. Внести в решение Думы Тарминского муниципального образования от №164 от 30.12.2019 «Об утверждении Положения о бюджетном процессе в Та</w:t>
      </w:r>
      <w:r w:rsidRPr="00D34A63">
        <w:rPr>
          <w:rFonts w:ascii="Arial" w:hAnsi="Arial" w:cs="Arial"/>
        </w:rPr>
        <w:t>р</w:t>
      </w:r>
      <w:r w:rsidRPr="00D34A63">
        <w:rPr>
          <w:rFonts w:ascii="Arial" w:hAnsi="Arial" w:cs="Arial"/>
        </w:rPr>
        <w:t>минском муниципал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ном образовании, следующие изменения: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1.1. Дополнить статью 15 Положения пунктом 15.4 следующего содержания:</w:t>
      </w:r>
    </w:p>
    <w:p w:rsidR="00407A3D" w:rsidRPr="00D34A63" w:rsidRDefault="00407A3D" w:rsidP="00407A3D">
      <w:pPr>
        <w:spacing w:line="240" w:lineRule="auto"/>
        <w:ind w:firstLine="540"/>
        <w:rPr>
          <w:rFonts w:ascii="Arial" w:hAnsi="Arial" w:cs="Arial"/>
        </w:rPr>
      </w:pPr>
      <w:r w:rsidRPr="00D34A63">
        <w:rPr>
          <w:rFonts w:ascii="Arial" w:hAnsi="Arial" w:cs="Arial"/>
        </w:rPr>
        <w:t>«Планирование бюджетных ассигнований на исполнение принимаемых об</w:t>
      </w:r>
      <w:r w:rsidRPr="00D34A63">
        <w:rPr>
          <w:rFonts w:ascii="Arial" w:hAnsi="Arial" w:cs="Arial"/>
        </w:rPr>
        <w:t>я</w:t>
      </w:r>
      <w:r w:rsidRPr="00D34A63">
        <w:rPr>
          <w:rFonts w:ascii="Arial" w:hAnsi="Arial" w:cs="Arial"/>
        </w:rPr>
        <w:t>зательств осуществляется с учетом действующих и неисполненных обязательств при первоочередном планировании бюджетных ассигнований на исполнение де</w:t>
      </w:r>
      <w:r w:rsidRPr="00D34A63">
        <w:rPr>
          <w:rFonts w:ascii="Arial" w:hAnsi="Arial" w:cs="Arial"/>
        </w:rPr>
        <w:t>й</w:t>
      </w:r>
      <w:r w:rsidRPr="00D34A63">
        <w:rPr>
          <w:rFonts w:ascii="Arial" w:hAnsi="Arial" w:cs="Arial"/>
        </w:rPr>
        <w:t>ству</w:t>
      </w:r>
      <w:r w:rsidRPr="00D34A63">
        <w:rPr>
          <w:rFonts w:ascii="Arial" w:hAnsi="Arial" w:cs="Arial"/>
        </w:rPr>
        <w:t>ю</w:t>
      </w:r>
      <w:r w:rsidRPr="00D34A63">
        <w:rPr>
          <w:rFonts w:ascii="Arial" w:hAnsi="Arial" w:cs="Arial"/>
        </w:rPr>
        <w:t>щих обязательств</w:t>
      </w:r>
      <w:proofErr w:type="gramStart"/>
      <w:r w:rsidRPr="00D34A63">
        <w:rPr>
          <w:rFonts w:ascii="Arial" w:hAnsi="Arial" w:cs="Arial"/>
        </w:rPr>
        <w:t>.»;</w:t>
      </w:r>
    </w:p>
    <w:p w:rsidR="00407A3D" w:rsidRPr="00D34A63" w:rsidRDefault="00407A3D" w:rsidP="00407A3D">
      <w:pPr>
        <w:spacing w:line="240" w:lineRule="auto"/>
        <w:ind w:firstLine="540"/>
        <w:rPr>
          <w:rFonts w:ascii="Arial" w:hAnsi="Arial" w:cs="Arial"/>
        </w:rPr>
      </w:pPr>
      <w:proofErr w:type="gramEnd"/>
      <w:r w:rsidRPr="00D34A63">
        <w:rPr>
          <w:rFonts w:ascii="Arial" w:hAnsi="Arial" w:cs="Arial"/>
        </w:rPr>
        <w:t>1.2. Дополнить пункт 29.3 абзацем следующего содержания:</w:t>
      </w:r>
    </w:p>
    <w:p w:rsidR="00407A3D" w:rsidRPr="00D34A63" w:rsidRDefault="00407A3D" w:rsidP="00407A3D">
      <w:pPr>
        <w:spacing w:line="240" w:lineRule="auto"/>
        <w:ind w:firstLine="540"/>
        <w:rPr>
          <w:rFonts w:ascii="Arial" w:hAnsi="Arial" w:cs="Arial"/>
        </w:rPr>
      </w:pPr>
      <w:r w:rsidRPr="00D34A63">
        <w:rPr>
          <w:rFonts w:ascii="Arial" w:hAnsi="Arial" w:cs="Arial"/>
        </w:rPr>
        <w:t>«Получатель бюджетных средств принимает новые бюджетные обязательс</w:t>
      </w:r>
      <w:r w:rsidRPr="00D34A63">
        <w:rPr>
          <w:rFonts w:ascii="Arial" w:hAnsi="Arial" w:cs="Arial"/>
        </w:rPr>
        <w:t>т</w:t>
      </w:r>
      <w:r w:rsidRPr="00D34A63">
        <w:rPr>
          <w:rFonts w:ascii="Arial" w:hAnsi="Arial" w:cs="Arial"/>
        </w:rPr>
        <w:t>ва в объеме, не превышающем разницы между доведенными до него соответс</w:t>
      </w:r>
      <w:r w:rsidRPr="00D34A63">
        <w:rPr>
          <w:rFonts w:ascii="Arial" w:hAnsi="Arial" w:cs="Arial"/>
        </w:rPr>
        <w:t>т</w:t>
      </w:r>
      <w:r w:rsidRPr="00D34A63">
        <w:rPr>
          <w:rFonts w:ascii="Arial" w:hAnsi="Arial" w:cs="Arial"/>
        </w:rPr>
        <w:t>вующими лимитами бю</w:t>
      </w:r>
      <w:r w:rsidRPr="00D34A63">
        <w:rPr>
          <w:rFonts w:ascii="Arial" w:hAnsi="Arial" w:cs="Arial"/>
        </w:rPr>
        <w:t>д</w:t>
      </w:r>
      <w:r w:rsidRPr="00D34A63">
        <w:rPr>
          <w:rFonts w:ascii="Arial" w:hAnsi="Arial" w:cs="Arial"/>
        </w:rPr>
        <w:t>жетных обязательств и принятыми, но неисполненными бюджетными обязательствами</w:t>
      </w:r>
      <w:proofErr w:type="gramStart"/>
      <w:r w:rsidRPr="00D34A63">
        <w:rPr>
          <w:rFonts w:ascii="Arial" w:hAnsi="Arial" w:cs="Arial"/>
        </w:rPr>
        <w:t>.».</w:t>
      </w:r>
      <w:proofErr w:type="gramEnd"/>
    </w:p>
    <w:p w:rsidR="00407A3D" w:rsidRPr="00D34A63" w:rsidRDefault="00407A3D" w:rsidP="00407A3D">
      <w:pPr>
        <w:spacing w:line="240" w:lineRule="auto"/>
        <w:ind w:firstLine="540"/>
        <w:rPr>
          <w:rFonts w:ascii="Arial" w:hAnsi="Arial" w:cs="Arial"/>
        </w:rPr>
      </w:pPr>
      <w:r w:rsidRPr="00D34A63">
        <w:rPr>
          <w:rFonts w:ascii="Arial" w:hAnsi="Arial" w:cs="Arial"/>
        </w:rPr>
        <w:t>1.3. Статью 20 Положения изложить в новой редакции:</w:t>
      </w:r>
    </w:p>
    <w:p w:rsidR="00407A3D" w:rsidRPr="00D34A63" w:rsidRDefault="00407A3D" w:rsidP="00407A3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34A63">
        <w:rPr>
          <w:b/>
          <w:sz w:val="24"/>
          <w:szCs w:val="24"/>
        </w:rPr>
        <w:t>«Статья 20. Показатели и характеристики бюджета</w:t>
      </w:r>
      <w:r w:rsidRPr="00D34A63">
        <w:rPr>
          <w:sz w:val="24"/>
          <w:szCs w:val="24"/>
        </w:rPr>
        <w:tab/>
      </w:r>
    </w:p>
    <w:p w:rsidR="00407A3D" w:rsidRPr="00D34A63" w:rsidRDefault="00407A3D" w:rsidP="00407A3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34A63">
        <w:rPr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общий объем доходов бюджета;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общий объем расходов бюджета;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дефицит (профицит) бюджета;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иные показатели, установленные Бюджетным кодексом, законами Ирку</w:t>
      </w:r>
      <w:r w:rsidRPr="00D34A63">
        <w:rPr>
          <w:rFonts w:ascii="Arial" w:hAnsi="Arial" w:cs="Arial"/>
        </w:rPr>
        <w:t>т</w:t>
      </w:r>
      <w:r w:rsidRPr="00D34A63">
        <w:rPr>
          <w:rFonts w:ascii="Arial" w:hAnsi="Arial" w:cs="Arial"/>
        </w:rPr>
        <w:lastRenderedPageBreak/>
        <w:t>ской области, настоящим Положением.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20.2. </w:t>
      </w:r>
      <w:proofErr w:type="gramStart"/>
      <w:r w:rsidRPr="00D34A63">
        <w:rPr>
          <w:rFonts w:ascii="Arial" w:hAnsi="Arial" w:cs="Arial"/>
        </w:rPr>
        <w:t>В решении о бюджете могут предусматриваться случаи предоставления субсидий юридическим лицам (за исключением субсидий государственным (мун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ципальным) учреждениям), индивидуальным предпринимателям, а также физич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ским лицам - производителям товаров, работ, услуг на безвозмездной и безво</w:t>
      </w:r>
      <w:r w:rsidRPr="00D34A63">
        <w:rPr>
          <w:rFonts w:ascii="Arial" w:hAnsi="Arial" w:cs="Arial"/>
        </w:rPr>
        <w:t>з</w:t>
      </w:r>
      <w:r w:rsidRPr="00D34A63">
        <w:rPr>
          <w:rFonts w:ascii="Arial" w:hAnsi="Arial" w:cs="Arial"/>
        </w:rPr>
        <w:t>вратной основе в целях возмещения недополученных доходов и (или) финансов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го обеспечения (возмещения) затрат в связи с производством (реализацией) т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варов (за исключением подакцизных товаров, кроме автомобилей легковых и м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тоциклов, алкогольной продукции</w:t>
      </w:r>
      <w:proofErr w:type="gramEnd"/>
      <w:r w:rsidRPr="00D34A63">
        <w:rPr>
          <w:rFonts w:ascii="Arial" w:hAnsi="Arial" w:cs="Arial"/>
        </w:rPr>
        <w:t>, предназначенной для экспортных поставок, в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нограда, вин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дельческой продукции, произведенной из указанного винограда: вин, игристых вин (шампанских), ликерных вин с защищённым географическим указ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нием, с защище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ным наименованием места происхождения (специальных вин), виноматериалов, е</w:t>
      </w:r>
      <w:r w:rsidRPr="00D34A63">
        <w:rPr>
          <w:rFonts w:ascii="Arial" w:hAnsi="Arial" w:cs="Arial"/>
        </w:rPr>
        <w:t>с</w:t>
      </w:r>
      <w:r w:rsidRPr="00D34A63">
        <w:rPr>
          <w:rFonts w:ascii="Arial" w:hAnsi="Arial" w:cs="Arial"/>
        </w:rPr>
        <w:t>ли иное не предусмотрено нормативными правовыми актами Правительства Российской Фед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рации), выполнением работ, оказанием услуг.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20.3. </w:t>
      </w:r>
      <w:proofErr w:type="gramStart"/>
      <w:r w:rsidRPr="00D34A63">
        <w:rPr>
          <w:rFonts w:ascii="Arial" w:hAnsi="Arial" w:cs="Arial"/>
        </w:rPr>
        <w:t>В решении о бюджете могут предусматриваться бюджетные ассигнов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ния на представление юридическим лицам, 100 процентов акций (долей) которых принадлежит муниципальному образованию, на осуществление капитальных вл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жений в объекты капитального строительства, находящиеся в собственности ук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занных юридических лиц (в случаях, установленных федеральными законами, на возмещ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ние затрат в связи с ранее осуществленными указанными юридическими лицами капитальными вложениями в объекты капитального строительства, нах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дящиеся в собственности указанных</w:t>
      </w:r>
      <w:proofErr w:type="gramEnd"/>
      <w:r w:rsidRPr="00D34A63">
        <w:rPr>
          <w:rFonts w:ascii="Arial" w:hAnsi="Arial" w:cs="Arial"/>
        </w:rPr>
        <w:t xml:space="preserve"> юридических лиц или в муниципальной со</w:t>
      </w:r>
      <w:r w:rsidRPr="00D34A63">
        <w:rPr>
          <w:rFonts w:ascii="Arial" w:hAnsi="Arial" w:cs="Arial"/>
        </w:rPr>
        <w:t>б</w:t>
      </w:r>
      <w:r w:rsidRPr="00D34A63">
        <w:rPr>
          <w:rFonts w:ascii="Arial" w:hAnsi="Arial" w:cs="Arial"/>
        </w:rPr>
        <w:t>ственности, и (или) а приобретение ими объектов недвижимого имущества с п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следующим увеличением уставных капиталов таких юридических лиц в соотве</w:t>
      </w:r>
      <w:r w:rsidRPr="00D34A63">
        <w:rPr>
          <w:rFonts w:ascii="Arial" w:hAnsi="Arial" w:cs="Arial"/>
        </w:rPr>
        <w:t>т</w:t>
      </w:r>
      <w:r w:rsidRPr="00D34A63">
        <w:rPr>
          <w:rFonts w:ascii="Arial" w:hAnsi="Arial" w:cs="Arial"/>
        </w:rPr>
        <w:t>ствии  с законодател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ством Российской Федерации.</w:t>
      </w:r>
    </w:p>
    <w:p w:rsidR="00407A3D" w:rsidRPr="00D34A63" w:rsidRDefault="00407A3D" w:rsidP="00407A3D">
      <w:pPr>
        <w:spacing w:line="240" w:lineRule="auto"/>
        <w:ind w:right="-1"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20.4. </w:t>
      </w:r>
      <w:proofErr w:type="gramStart"/>
      <w:r w:rsidRPr="00D34A63">
        <w:rPr>
          <w:rFonts w:ascii="Arial" w:hAnsi="Arial" w:cs="Arial"/>
        </w:rPr>
        <w:t>В решении о бюджете могут предусматриваться субсидии юридическим лицам, индивидуальным предпринимателям, а также физическим лицам - прои</w:t>
      </w:r>
      <w:r w:rsidRPr="00D34A63">
        <w:rPr>
          <w:rFonts w:ascii="Arial" w:hAnsi="Arial" w:cs="Arial"/>
        </w:rPr>
        <w:t>з</w:t>
      </w:r>
      <w:r w:rsidRPr="00D34A63">
        <w:rPr>
          <w:rFonts w:ascii="Arial" w:hAnsi="Arial" w:cs="Arial"/>
        </w:rPr>
        <w:t>водителям товаров, работ, услуг в целях финансового обеспечения исполнения муниципального социального заказа на оказание муниципальных услуг в социал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ной сфере в соответствии с Федеральным законом «О государственном (муниц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пал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ном) социальном заказе на оказание государственных (муниципальных) услуг в с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циальной сфере» и принятыми в соответствии с ним иными нормативными</w:t>
      </w:r>
      <w:proofErr w:type="gramEnd"/>
      <w:r w:rsidRPr="00D34A63">
        <w:rPr>
          <w:rFonts w:ascii="Arial" w:hAnsi="Arial" w:cs="Arial"/>
        </w:rPr>
        <w:t xml:space="preserve"> прав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выми актами Российской Федерации:</w:t>
      </w:r>
    </w:p>
    <w:p w:rsidR="00407A3D" w:rsidRPr="00D34A63" w:rsidRDefault="00407A3D" w:rsidP="00407A3D">
      <w:pPr>
        <w:spacing w:line="240" w:lineRule="auto"/>
        <w:ind w:right="-1"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1) на финансовое обеспечение выполнения бюджетными и автономными у</w:t>
      </w:r>
      <w:r w:rsidRPr="00D34A63">
        <w:rPr>
          <w:rFonts w:ascii="Arial" w:hAnsi="Arial" w:cs="Arial"/>
        </w:rPr>
        <w:t>ч</w:t>
      </w:r>
      <w:r w:rsidRPr="00D34A63">
        <w:rPr>
          <w:rFonts w:ascii="Arial" w:hAnsi="Arial" w:cs="Arial"/>
        </w:rPr>
        <w:t>реждениями муниципального задания, предусмотренного статьей 69.2 настоящего Бюджетного Коде</w:t>
      </w:r>
      <w:r w:rsidRPr="00D34A63">
        <w:rPr>
          <w:rFonts w:ascii="Arial" w:hAnsi="Arial" w:cs="Arial"/>
        </w:rPr>
        <w:t>к</w:t>
      </w:r>
      <w:r w:rsidRPr="00D34A63">
        <w:rPr>
          <w:rFonts w:ascii="Arial" w:hAnsi="Arial" w:cs="Arial"/>
        </w:rPr>
        <w:t>са Российской Федерации;</w:t>
      </w:r>
    </w:p>
    <w:p w:rsidR="00407A3D" w:rsidRPr="00D34A63" w:rsidRDefault="00407A3D" w:rsidP="00407A3D">
      <w:pPr>
        <w:spacing w:line="240" w:lineRule="auto"/>
        <w:ind w:right="-1"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2) на оплату соглашения об оказании муниципальных услуг в социальной сфере, з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ключенного по результатам конкурса;</w:t>
      </w:r>
    </w:p>
    <w:p w:rsidR="00407A3D" w:rsidRPr="00D34A63" w:rsidRDefault="00407A3D" w:rsidP="00407A3D">
      <w:pPr>
        <w:spacing w:line="240" w:lineRule="auto"/>
        <w:ind w:right="-1"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3) на оплату соглашения о финансовом обеспечении (возмещении)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альной сфере.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20.5. Решением о бюджете утверждаются: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перечень главных администраторов доходов бюджета;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- перечень главных </w:t>
      </w:r>
      <w:proofErr w:type="gramStart"/>
      <w:r w:rsidRPr="00D34A63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D34A63">
        <w:rPr>
          <w:rFonts w:ascii="Arial" w:hAnsi="Arial" w:cs="Arial"/>
        </w:rPr>
        <w:t>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eastAsia="Calibri" w:hAnsi="Arial" w:cs="Arial"/>
        </w:rPr>
      </w:pPr>
      <w:proofErr w:type="gramStart"/>
      <w:r w:rsidRPr="00D34A63">
        <w:rPr>
          <w:rFonts w:ascii="Arial" w:eastAsia="Calibri" w:hAnsi="Arial" w:cs="Arial"/>
        </w:rPr>
        <w:t>- распределение бюджетных ассигнований по разделам, подразделам, цел</w:t>
      </w:r>
      <w:r w:rsidRPr="00D34A63">
        <w:rPr>
          <w:rFonts w:ascii="Arial" w:eastAsia="Calibri" w:hAnsi="Arial" w:cs="Arial"/>
        </w:rPr>
        <w:t>е</w:t>
      </w:r>
      <w:r w:rsidRPr="00D34A63">
        <w:rPr>
          <w:rFonts w:ascii="Arial" w:eastAsia="Calibri" w:hAnsi="Arial" w:cs="Arial"/>
        </w:rPr>
        <w:t>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</w:t>
      </w:r>
      <w:r w:rsidRPr="00D34A63">
        <w:rPr>
          <w:rFonts w:ascii="Arial" w:eastAsia="Calibri" w:hAnsi="Arial" w:cs="Arial"/>
        </w:rPr>
        <w:t>и</w:t>
      </w:r>
      <w:r w:rsidRPr="00D34A63">
        <w:rPr>
          <w:rFonts w:ascii="Arial" w:eastAsia="Calibri" w:hAnsi="Arial" w:cs="Arial"/>
        </w:rPr>
        <w:t>дов расходов и (или) по целевым статьям (государственным (муниципальным) пр</w:t>
      </w:r>
      <w:r w:rsidRPr="00D34A63">
        <w:rPr>
          <w:rFonts w:ascii="Arial" w:eastAsia="Calibri" w:hAnsi="Arial" w:cs="Arial"/>
        </w:rPr>
        <w:t>о</w:t>
      </w:r>
      <w:r w:rsidRPr="00D34A63">
        <w:rPr>
          <w:rFonts w:ascii="Arial" w:eastAsia="Calibri" w:hAnsi="Arial" w:cs="Arial"/>
        </w:rPr>
        <w:t xml:space="preserve">граммам и непрограммным направлениям деятельности), группам (группам и </w:t>
      </w:r>
      <w:r w:rsidRPr="00D34A63">
        <w:rPr>
          <w:rFonts w:ascii="Arial" w:eastAsia="Calibri" w:hAnsi="Arial" w:cs="Arial"/>
        </w:rPr>
        <w:lastRenderedPageBreak/>
        <w:t>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D34A63">
        <w:rPr>
          <w:rFonts w:ascii="Arial" w:eastAsia="Calibri" w:hAnsi="Arial" w:cs="Arial"/>
        </w:rPr>
        <w:t xml:space="preserve"> год и плановый период), а также по ра</w:t>
      </w:r>
      <w:r w:rsidRPr="00D34A63">
        <w:rPr>
          <w:rFonts w:ascii="Arial" w:eastAsia="Calibri" w:hAnsi="Arial" w:cs="Arial"/>
        </w:rPr>
        <w:t>з</w:t>
      </w:r>
      <w:r w:rsidRPr="00D34A63">
        <w:rPr>
          <w:rFonts w:ascii="Arial" w:eastAsia="Calibri" w:hAnsi="Arial" w:cs="Arial"/>
        </w:rPr>
        <w:t>делам и подразделам классификации расходов бюджетов в случаях, установле</w:t>
      </w:r>
      <w:r w:rsidRPr="00D34A63">
        <w:rPr>
          <w:rFonts w:ascii="Arial" w:eastAsia="Calibri" w:hAnsi="Arial" w:cs="Arial"/>
        </w:rPr>
        <w:t>н</w:t>
      </w:r>
      <w:r w:rsidRPr="00D34A63">
        <w:rPr>
          <w:rFonts w:ascii="Arial" w:eastAsia="Calibri" w:hAnsi="Arial" w:cs="Arial"/>
        </w:rPr>
        <w:t>ных соответственно Бюджетным кодексом, законом Иркутской области, насто</w:t>
      </w:r>
      <w:r w:rsidRPr="00D34A63">
        <w:rPr>
          <w:rFonts w:ascii="Arial" w:eastAsia="Calibri" w:hAnsi="Arial" w:cs="Arial"/>
        </w:rPr>
        <w:t>я</w:t>
      </w:r>
      <w:r w:rsidRPr="00D34A63">
        <w:rPr>
          <w:rFonts w:ascii="Arial" w:eastAsia="Calibri" w:hAnsi="Arial" w:cs="Arial"/>
        </w:rPr>
        <w:t>щим Положением;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ведомственная структура расходов бюджета сельского поселения на оч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редной ф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нансовый год 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общий объем бюджетных ассигнований, направляемых на исполнение пу</w:t>
      </w:r>
      <w:r w:rsidRPr="00D34A63">
        <w:rPr>
          <w:rFonts w:ascii="Arial" w:hAnsi="Arial" w:cs="Arial"/>
        </w:rPr>
        <w:t>б</w:t>
      </w:r>
      <w:r w:rsidRPr="00D34A63">
        <w:rPr>
          <w:rFonts w:ascii="Arial" w:hAnsi="Arial" w:cs="Arial"/>
        </w:rPr>
        <w:t>личных нормативных обязательств;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рации в очередном ф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нансовом году и плановом периоде;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proofErr w:type="gramStart"/>
      <w:r w:rsidRPr="00D34A63">
        <w:rPr>
          <w:rFonts w:ascii="Arial" w:hAnsi="Arial" w:cs="Arial"/>
        </w:rPr>
        <w:t>- общий объем условно утверждаемых (утвержденных) расходов на первый год планового периода в объеме не менее 2,5 процента общего объема расходов бю</w:t>
      </w:r>
      <w:r w:rsidRPr="00D34A63">
        <w:rPr>
          <w:rFonts w:ascii="Arial" w:hAnsi="Arial" w:cs="Arial"/>
        </w:rPr>
        <w:t>д</w:t>
      </w:r>
      <w:r w:rsidRPr="00D34A63">
        <w:rPr>
          <w:rFonts w:ascii="Arial" w:hAnsi="Arial" w:cs="Arial"/>
        </w:rPr>
        <w:t>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</w:t>
      </w:r>
      <w:r w:rsidRPr="00D34A63">
        <w:rPr>
          <w:rFonts w:ascii="Arial" w:hAnsi="Arial" w:cs="Arial"/>
        </w:rPr>
        <w:t>д</w:t>
      </w:r>
      <w:r w:rsidRPr="00D34A63">
        <w:rPr>
          <w:rFonts w:ascii="Arial" w:hAnsi="Arial" w:cs="Arial"/>
        </w:rPr>
        <w:t>жета, предусмо</w:t>
      </w:r>
      <w:r w:rsidRPr="00D34A63">
        <w:rPr>
          <w:rFonts w:ascii="Arial" w:hAnsi="Arial" w:cs="Arial"/>
        </w:rPr>
        <w:t>т</w:t>
      </w:r>
      <w:r w:rsidRPr="00D34A63">
        <w:rPr>
          <w:rFonts w:ascii="Arial" w:hAnsi="Arial" w:cs="Arial"/>
        </w:rPr>
        <w:t>ренных</w:t>
      </w:r>
      <w:proofErr w:type="gramEnd"/>
      <w:r w:rsidRPr="00D34A63">
        <w:rPr>
          <w:rFonts w:ascii="Arial" w:hAnsi="Arial" w:cs="Arial"/>
        </w:rPr>
        <w:t xml:space="preserve"> за счет межбюджетных трансфертов из других бюджетов бюджетной сист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мы Российской Федерации, имеющих целевое назначение);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источники финансирования дефицита бюджета сельского поселения на очередной финансовый год 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верхний предел муниципального внутреннего долга по состоянию на 01 я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варя года, следующего за очередным финансовым годом и каждым годом план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вого периода, с указанием, в том числе верхнего предела долга по муниципал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ным г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рантиям;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прогнозируемые поступления доходов в бюджет сельского поселения на очередной финансовый год 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программа муниципальных внутренних заимствований на очередной ф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нансовый г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ди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предельный объем расходов на обслуживание муниципального долга Та</w:t>
      </w:r>
      <w:r w:rsidRPr="00D34A63">
        <w:rPr>
          <w:rFonts w:ascii="Arial" w:hAnsi="Arial" w:cs="Arial"/>
        </w:rPr>
        <w:t>р</w:t>
      </w:r>
      <w:r w:rsidRPr="00D34A63">
        <w:rPr>
          <w:rFonts w:ascii="Arial" w:hAnsi="Arial" w:cs="Arial"/>
        </w:rPr>
        <w:t>ми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ского муниципального образования на очередной финансовый год и плановый пер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программа муниципальных гарантий в валюте Российской Федерации;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размер бюджетных ассигнований резервного фонда администрации мун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ципального образования;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расходы на обеспечение деятельности Думы сельского поселения;</w:t>
      </w:r>
    </w:p>
    <w:p w:rsidR="00407A3D" w:rsidRPr="00D34A63" w:rsidRDefault="00407A3D" w:rsidP="00407A3D">
      <w:pPr>
        <w:widowControl/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расходы на обеспечение деятельности администрации сельского посел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ab/>
        <w:t>- объем бюджетных ассигнований дорожного фонда Тарминского муниц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пального о</w:t>
      </w:r>
      <w:r w:rsidRPr="00D34A63">
        <w:rPr>
          <w:rFonts w:ascii="Arial" w:hAnsi="Arial" w:cs="Arial"/>
        </w:rPr>
        <w:t>б</w:t>
      </w:r>
      <w:r w:rsidRPr="00D34A63">
        <w:rPr>
          <w:rFonts w:ascii="Arial" w:hAnsi="Arial" w:cs="Arial"/>
        </w:rPr>
        <w:t>разования на очередной финансовый год 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ab/>
        <w:t>- расчетная величина для расчета должностных окладов работников мун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ципальных казенных учреждений за календарный месяц или за выполнение уст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но</w:t>
      </w:r>
      <w:r w:rsidRPr="00D34A63">
        <w:rPr>
          <w:rFonts w:ascii="Arial" w:hAnsi="Arial" w:cs="Arial"/>
        </w:rPr>
        <w:t>в</w:t>
      </w:r>
      <w:r w:rsidRPr="00D34A63">
        <w:rPr>
          <w:rFonts w:ascii="Arial" w:hAnsi="Arial" w:cs="Arial"/>
        </w:rPr>
        <w:t>ленной нормы труда;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ab/>
        <w:t>- размер индексации ежемесячного денежного вознаграждения лиц, зам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щающих муниципальные должности, ежемесячных должностных окладов и еж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месячной надбавки к должностному окладу за классный чин муниципальных сл</w:t>
      </w:r>
      <w:r w:rsidRPr="00D34A63">
        <w:rPr>
          <w:rFonts w:ascii="Arial" w:hAnsi="Arial" w:cs="Arial"/>
        </w:rPr>
        <w:t>у</w:t>
      </w:r>
      <w:r w:rsidRPr="00D34A63">
        <w:rPr>
          <w:rFonts w:ascii="Arial" w:hAnsi="Arial" w:cs="Arial"/>
        </w:rPr>
        <w:t>жащих, должностных окладов работников органов местного самоуправления, з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мещающих дол</w:t>
      </w:r>
      <w:r w:rsidRPr="00D34A63">
        <w:rPr>
          <w:rFonts w:ascii="Arial" w:hAnsi="Arial" w:cs="Arial"/>
        </w:rPr>
        <w:t>ж</w:t>
      </w:r>
      <w:r w:rsidRPr="00D34A63">
        <w:rPr>
          <w:rFonts w:ascii="Arial" w:hAnsi="Arial" w:cs="Arial"/>
        </w:rPr>
        <w:t>ности, не являющиеся должностями муниципальной службы;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ab/>
        <w:t>- объем бюджетных ассигнований на осуществление бюджетных инвестиций в форме капитальных вложений в объекты муниципальной собственности Та</w:t>
      </w:r>
      <w:r w:rsidRPr="00D34A63">
        <w:rPr>
          <w:rFonts w:ascii="Arial" w:hAnsi="Arial" w:cs="Arial"/>
        </w:rPr>
        <w:t>р</w:t>
      </w:r>
      <w:r w:rsidRPr="00D34A63">
        <w:rPr>
          <w:rFonts w:ascii="Arial" w:hAnsi="Arial" w:cs="Arial"/>
        </w:rPr>
        <w:t>минского муниципал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ного образования;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lastRenderedPageBreak/>
        <w:t>-процент отчислений от части прибыли муниципальных унитарных предпр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ятий, о</w:t>
      </w:r>
      <w:r w:rsidRPr="00D34A63">
        <w:rPr>
          <w:rFonts w:ascii="Arial" w:hAnsi="Arial" w:cs="Arial"/>
        </w:rPr>
        <w:t>с</w:t>
      </w:r>
      <w:r w:rsidRPr="00D34A63">
        <w:rPr>
          <w:rFonts w:ascii="Arial" w:hAnsi="Arial" w:cs="Arial"/>
        </w:rPr>
        <w:t>тающейся после уплаты налогов и иных обязательных платежей;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ab/>
        <w:t>- иные показатели бюджета, установленные Бюджетным кодексом, законами субъектов Российской Федерации, настоящим Положением.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Межбюджетные трансферты, получаемые из областного и федерального бюджета, в очередном финансовом году утверждаются в бюджете Тарминского муниципального образования в соответствии с законом о бюджете Иркутской о</w:t>
      </w:r>
      <w:r w:rsidRPr="00D34A63">
        <w:rPr>
          <w:rFonts w:ascii="Arial" w:hAnsi="Arial" w:cs="Arial"/>
        </w:rPr>
        <w:t>б</w:t>
      </w:r>
      <w:r w:rsidRPr="00D34A63">
        <w:rPr>
          <w:rFonts w:ascii="Arial" w:hAnsi="Arial" w:cs="Arial"/>
        </w:rPr>
        <w:t>ласти на очередной финансовый год и плановый период (далее – закон</w:t>
      </w:r>
      <w:bookmarkStart w:id="1" w:name="Par374"/>
      <w:bookmarkEnd w:id="1"/>
      <w:r w:rsidRPr="00D34A63">
        <w:rPr>
          <w:rFonts w:ascii="Arial" w:hAnsi="Arial" w:cs="Arial"/>
        </w:rPr>
        <w:t>).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20.6. Одновременно с проектом решения о бюджете Тарминского муниц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пального образования в Думу Тарминского муниципального образования пре</w:t>
      </w:r>
      <w:r w:rsidRPr="00D34A63">
        <w:rPr>
          <w:rFonts w:ascii="Arial" w:hAnsi="Arial" w:cs="Arial"/>
        </w:rPr>
        <w:t>д</w:t>
      </w:r>
      <w:r w:rsidRPr="00D34A63">
        <w:rPr>
          <w:rFonts w:ascii="Arial" w:hAnsi="Arial" w:cs="Arial"/>
        </w:rPr>
        <w:t>ставляются следующие документы и материалы: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основные направления бюджетной и налоговой политики сельского посел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предварительные итоги социально-экономического развития территории Тарминского муниципального образования за истекший период текущего фина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сового года и ожидаемые итоги социально-экономического развития Тарминского муниципального образования за т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кущий финансовый год;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прогноз социально-экономического развития сельского поселения;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прогноз основных характеристик (общий объем доходов, общий объем ра</w:t>
      </w:r>
      <w:r w:rsidRPr="00D34A63">
        <w:rPr>
          <w:rFonts w:ascii="Arial" w:hAnsi="Arial" w:cs="Arial"/>
        </w:rPr>
        <w:t>с</w:t>
      </w:r>
      <w:r w:rsidRPr="00D34A63">
        <w:rPr>
          <w:rFonts w:ascii="Arial" w:hAnsi="Arial" w:cs="Arial"/>
        </w:rPr>
        <w:t>ходов, дефицита (профицита) бюджета) бюджета Тарминского муниципального образования на оч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редной финансовый год и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- пояснительная записка к проекту бюджета </w:t>
      </w:r>
      <w:bookmarkStart w:id="2" w:name="OLE_LINK364"/>
      <w:bookmarkStart w:id="3" w:name="OLE_LINK365"/>
      <w:bookmarkStart w:id="4" w:name="OLE_LINK366"/>
      <w:r w:rsidRPr="00D34A63">
        <w:rPr>
          <w:rFonts w:ascii="Arial" w:hAnsi="Arial" w:cs="Arial"/>
        </w:rPr>
        <w:t>Тарминского муниципального образов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ния;</w:t>
      </w:r>
      <w:bookmarkEnd w:id="2"/>
      <w:bookmarkEnd w:id="3"/>
      <w:bookmarkEnd w:id="4"/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методики (проекты методик) и расчеты распределения межбюджетных трансфертов;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верхний предел муниципального внутреннего долга на 1 января года, сл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дующего за очередным финансовым годом (очередным финансовым годом и ка</w:t>
      </w:r>
      <w:r w:rsidRPr="00D34A63">
        <w:rPr>
          <w:rFonts w:ascii="Arial" w:hAnsi="Arial" w:cs="Arial"/>
        </w:rPr>
        <w:t>ж</w:t>
      </w:r>
      <w:r w:rsidRPr="00D34A63">
        <w:rPr>
          <w:rFonts w:ascii="Arial" w:hAnsi="Arial" w:cs="Arial"/>
        </w:rPr>
        <w:t>дым годом планового периода);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оценка ожидаемого исполнения бюджета на текущий финансовый год;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предложенные представительным органом, органом внешнего муниципал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ного финансового контроля проекты бюджетных смет указанных органов, пре</w:t>
      </w:r>
      <w:r w:rsidRPr="00D34A63">
        <w:rPr>
          <w:rFonts w:ascii="Arial" w:hAnsi="Arial" w:cs="Arial"/>
        </w:rPr>
        <w:t>д</w:t>
      </w:r>
      <w:r w:rsidRPr="00D34A63">
        <w:rPr>
          <w:rFonts w:ascii="Arial" w:hAnsi="Arial" w:cs="Arial"/>
        </w:rPr>
        <w:t>ставляемые в случае возникновения разногласий с финансовым органом в отн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шении указанных бюджетных смет;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реестр источников доходов бюджета Тарминского муниципального образ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вания;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пояснительная записка к прогнозу социально-экономического развития Тарминского муниципального образования с обоснование параметров прогноза;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паспорта муниципальных программ (проекты изменений в указанные па</w:t>
      </w:r>
      <w:r w:rsidRPr="00D34A63">
        <w:rPr>
          <w:rFonts w:ascii="Arial" w:hAnsi="Arial" w:cs="Arial"/>
        </w:rPr>
        <w:t>с</w:t>
      </w:r>
      <w:r w:rsidRPr="00D34A63">
        <w:rPr>
          <w:rFonts w:ascii="Arial" w:hAnsi="Arial" w:cs="Arial"/>
        </w:rPr>
        <w:t>порта), содержащие информацию о целях, задачах, ожидаемых результатах, ср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ках реализации, объемах бюджетных ассигнований реализации муниципальной пр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граммы;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информация о реализации муниципальных программ, содержащая свед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ния об исполнении плановых назначений по состоянию на 01 октября текущего фина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сового года;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- проект прогнозного плана (программы) приватизации муниципального им</w:t>
      </w:r>
      <w:r w:rsidRPr="00D34A63">
        <w:rPr>
          <w:rFonts w:ascii="Arial" w:hAnsi="Arial" w:cs="Arial"/>
        </w:rPr>
        <w:t>у</w:t>
      </w:r>
      <w:r w:rsidRPr="00D34A63">
        <w:rPr>
          <w:rFonts w:ascii="Arial" w:hAnsi="Arial" w:cs="Arial"/>
        </w:rPr>
        <w:t>щества на очередной финансовый год и на плановый период;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  <w:b/>
          <w:i/>
        </w:rPr>
      </w:pPr>
      <w:proofErr w:type="gramStart"/>
      <w:r w:rsidRPr="00D34A63">
        <w:rPr>
          <w:rFonts w:ascii="Arial" w:hAnsi="Arial" w:cs="Arial"/>
        </w:rPr>
        <w:t>- информация о бюджетных инвестициях в объекты капитального строител</w:t>
      </w:r>
      <w:r w:rsidRPr="00D34A63">
        <w:rPr>
          <w:rFonts w:ascii="Arial" w:hAnsi="Arial" w:cs="Arial"/>
        </w:rPr>
        <w:t>ь</w:t>
      </w:r>
      <w:r w:rsidRPr="00D34A63">
        <w:rPr>
          <w:rFonts w:ascii="Arial" w:hAnsi="Arial" w:cs="Arial"/>
        </w:rPr>
        <w:t>ства муниципальной собственности и на приобретение объектов недвижимого имущества в муниц</w:t>
      </w:r>
      <w:r w:rsidRPr="00D34A63">
        <w:rPr>
          <w:rFonts w:ascii="Arial" w:hAnsi="Arial" w:cs="Arial"/>
        </w:rPr>
        <w:t>и</w:t>
      </w:r>
      <w:r w:rsidRPr="00D34A63">
        <w:rPr>
          <w:rFonts w:ascii="Arial" w:hAnsi="Arial" w:cs="Arial"/>
        </w:rPr>
        <w:t>пальную собственность сельского поселения за счет средств бюджета Тарминского муниципального образования по форме, установленной администрацией Тарминского сельского поселения, учитывающей основные св</w:t>
      </w:r>
      <w:r w:rsidRPr="00D34A63">
        <w:rPr>
          <w:rFonts w:ascii="Arial" w:hAnsi="Arial" w:cs="Arial"/>
        </w:rPr>
        <w:t>е</w:t>
      </w:r>
      <w:r w:rsidRPr="00D34A63">
        <w:rPr>
          <w:rFonts w:ascii="Arial" w:hAnsi="Arial" w:cs="Arial"/>
        </w:rPr>
        <w:t>дения об указа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 xml:space="preserve">ных объектах, результатах реализации бюджетных инвестиций, </w:t>
      </w:r>
      <w:r w:rsidRPr="00D34A63">
        <w:rPr>
          <w:rFonts w:ascii="Arial" w:hAnsi="Arial" w:cs="Arial"/>
        </w:rPr>
        <w:lastRenderedPageBreak/>
        <w:t>предложения по включению в проект бюджета и другие показатели</w:t>
      </w:r>
      <w:r w:rsidRPr="00D34A63">
        <w:rPr>
          <w:rFonts w:ascii="Arial" w:hAnsi="Arial" w:cs="Arial"/>
          <w:b/>
          <w:i/>
        </w:rPr>
        <w:t>;</w:t>
      </w:r>
      <w:proofErr w:type="gramEnd"/>
    </w:p>
    <w:p w:rsidR="00407A3D" w:rsidRPr="00D34A63" w:rsidRDefault="00407A3D" w:rsidP="00407A3D">
      <w:pPr>
        <w:spacing w:line="240" w:lineRule="auto"/>
        <w:ind w:firstLine="540"/>
        <w:rPr>
          <w:rFonts w:ascii="Arial" w:hAnsi="Arial" w:cs="Arial"/>
        </w:rPr>
      </w:pPr>
      <w:r w:rsidRPr="00D34A63">
        <w:rPr>
          <w:rFonts w:ascii="Arial" w:hAnsi="Arial" w:cs="Arial"/>
        </w:rPr>
        <w:t>- иные документы и материалы.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2.</w:t>
      </w:r>
      <w:bookmarkStart w:id="5" w:name="OLE_LINK131"/>
      <w:r w:rsidRPr="00D34A63">
        <w:rPr>
          <w:rFonts w:ascii="Arial" w:hAnsi="Arial" w:cs="Arial"/>
        </w:rPr>
        <w:t xml:space="preserve"> Настоящее решение подлежит опубликованию в средствах массовой и</w:t>
      </w:r>
      <w:r w:rsidRPr="00D34A63">
        <w:rPr>
          <w:rFonts w:ascii="Arial" w:hAnsi="Arial" w:cs="Arial"/>
        </w:rPr>
        <w:t>н</w:t>
      </w:r>
      <w:r w:rsidRPr="00D34A63">
        <w:rPr>
          <w:rFonts w:ascii="Arial" w:hAnsi="Arial" w:cs="Arial"/>
        </w:rPr>
        <w:t>формации и размещению на официальном сайте Тарминского муниципального образ</w:t>
      </w:r>
      <w:r w:rsidRPr="00D34A63">
        <w:rPr>
          <w:rFonts w:ascii="Arial" w:hAnsi="Arial" w:cs="Arial"/>
        </w:rPr>
        <w:t>о</w:t>
      </w:r>
      <w:r w:rsidRPr="00D34A63">
        <w:rPr>
          <w:rFonts w:ascii="Arial" w:hAnsi="Arial" w:cs="Arial"/>
        </w:rPr>
        <w:t>вания.</w:t>
      </w:r>
    </w:p>
    <w:p w:rsidR="00407A3D" w:rsidRPr="00D34A63" w:rsidRDefault="00407A3D" w:rsidP="00407A3D">
      <w:pPr>
        <w:spacing w:line="240" w:lineRule="auto"/>
        <w:ind w:firstLine="567"/>
        <w:rPr>
          <w:rFonts w:ascii="Arial" w:hAnsi="Arial" w:cs="Arial"/>
        </w:rPr>
      </w:pPr>
      <w:r w:rsidRPr="00D34A63">
        <w:rPr>
          <w:rFonts w:ascii="Arial" w:hAnsi="Arial" w:cs="Arial"/>
        </w:rPr>
        <w:t>3.Настоящее решение вступает в си</w:t>
      </w:r>
      <w:bookmarkEnd w:id="5"/>
      <w:r w:rsidRPr="00D34A63">
        <w:rPr>
          <w:rFonts w:ascii="Arial" w:hAnsi="Arial" w:cs="Arial"/>
        </w:rPr>
        <w:t>лу с момента официального опубликов</w:t>
      </w:r>
      <w:r w:rsidRPr="00D34A63">
        <w:rPr>
          <w:rFonts w:ascii="Arial" w:hAnsi="Arial" w:cs="Arial"/>
        </w:rPr>
        <w:t>а</w:t>
      </w:r>
      <w:r w:rsidRPr="00D34A63">
        <w:rPr>
          <w:rFonts w:ascii="Arial" w:hAnsi="Arial" w:cs="Arial"/>
        </w:rPr>
        <w:t>ния.</w:t>
      </w:r>
    </w:p>
    <w:p w:rsidR="00407A3D" w:rsidRDefault="00407A3D" w:rsidP="00407A3D">
      <w:pPr>
        <w:spacing w:line="240" w:lineRule="auto"/>
        <w:ind w:firstLine="567"/>
        <w:rPr>
          <w:rFonts w:ascii="Arial" w:hAnsi="Arial" w:cs="Arial"/>
        </w:rPr>
      </w:pPr>
    </w:p>
    <w:p w:rsidR="00D34A63" w:rsidRPr="00D34A63" w:rsidRDefault="00D34A63" w:rsidP="00407A3D">
      <w:pPr>
        <w:spacing w:line="240" w:lineRule="auto"/>
        <w:ind w:firstLine="567"/>
        <w:rPr>
          <w:rFonts w:ascii="Arial" w:hAnsi="Arial" w:cs="Arial"/>
        </w:rPr>
      </w:pPr>
    </w:p>
    <w:p w:rsidR="00407A3D" w:rsidRPr="00D34A63" w:rsidRDefault="00407A3D" w:rsidP="00D34A63">
      <w:pPr>
        <w:spacing w:line="240" w:lineRule="auto"/>
        <w:ind w:firstLine="0"/>
        <w:jc w:val="left"/>
        <w:rPr>
          <w:rFonts w:ascii="Arial" w:hAnsi="Arial" w:cs="Arial"/>
        </w:rPr>
      </w:pPr>
      <w:r w:rsidRPr="00D34A63">
        <w:rPr>
          <w:rFonts w:ascii="Arial" w:hAnsi="Arial" w:cs="Arial"/>
        </w:rPr>
        <w:t>Глава Тарминского</w:t>
      </w:r>
    </w:p>
    <w:p w:rsidR="00407A3D" w:rsidRPr="00D34A63" w:rsidRDefault="00407A3D" w:rsidP="00D34A63">
      <w:pPr>
        <w:tabs>
          <w:tab w:val="left" w:pos="6870"/>
        </w:tabs>
        <w:spacing w:line="240" w:lineRule="auto"/>
        <w:ind w:firstLine="0"/>
        <w:jc w:val="left"/>
        <w:rPr>
          <w:rFonts w:ascii="Arial" w:hAnsi="Arial" w:cs="Arial"/>
        </w:rPr>
      </w:pPr>
      <w:r w:rsidRPr="00D34A63">
        <w:rPr>
          <w:rFonts w:ascii="Arial" w:hAnsi="Arial" w:cs="Arial"/>
        </w:rPr>
        <w:t>муниципального образования,</w:t>
      </w:r>
    </w:p>
    <w:p w:rsidR="00407A3D" w:rsidRPr="00D34A63" w:rsidRDefault="00407A3D" w:rsidP="00D34A63">
      <w:pPr>
        <w:tabs>
          <w:tab w:val="left" w:pos="6870"/>
        </w:tabs>
        <w:spacing w:line="240" w:lineRule="auto"/>
        <w:ind w:firstLine="0"/>
        <w:jc w:val="left"/>
        <w:rPr>
          <w:rFonts w:ascii="Arial" w:hAnsi="Arial" w:cs="Arial"/>
        </w:rPr>
      </w:pPr>
      <w:r w:rsidRPr="00D34A63">
        <w:rPr>
          <w:rFonts w:ascii="Arial" w:hAnsi="Arial" w:cs="Arial"/>
        </w:rPr>
        <w:t xml:space="preserve">Председатель Думы Тарминского </w:t>
      </w:r>
    </w:p>
    <w:p w:rsidR="00D34A63" w:rsidRPr="00D34A63" w:rsidRDefault="00407A3D" w:rsidP="00D34A63">
      <w:pPr>
        <w:spacing w:line="240" w:lineRule="auto"/>
        <w:ind w:firstLine="0"/>
        <w:jc w:val="left"/>
        <w:rPr>
          <w:rFonts w:ascii="Arial" w:hAnsi="Arial" w:cs="Arial"/>
        </w:rPr>
      </w:pPr>
      <w:r w:rsidRPr="00D34A63">
        <w:rPr>
          <w:rFonts w:ascii="Arial" w:hAnsi="Arial" w:cs="Arial"/>
        </w:rPr>
        <w:t>сельского поселения</w:t>
      </w:r>
    </w:p>
    <w:p w:rsidR="00B42C16" w:rsidRPr="00D34A63" w:rsidRDefault="00407A3D" w:rsidP="00D34A63">
      <w:pPr>
        <w:spacing w:line="240" w:lineRule="auto"/>
        <w:ind w:firstLine="0"/>
        <w:jc w:val="left"/>
        <w:rPr>
          <w:rFonts w:ascii="Arial" w:hAnsi="Arial" w:cs="Arial"/>
        </w:rPr>
      </w:pPr>
      <w:r w:rsidRPr="00D34A63">
        <w:rPr>
          <w:rFonts w:ascii="Arial" w:hAnsi="Arial" w:cs="Arial"/>
        </w:rPr>
        <w:t>М.Т. Коротюк</w:t>
      </w:r>
    </w:p>
    <w:sectPr w:rsidR="00B42C16" w:rsidRPr="00D34A63" w:rsidSect="00270C0D">
      <w:headerReference w:type="default" r:id="rId8"/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EC" w:rsidRDefault="001B12EC" w:rsidP="00A43158">
      <w:pPr>
        <w:spacing w:line="240" w:lineRule="auto"/>
      </w:pPr>
      <w:r>
        <w:separator/>
      </w:r>
    </w:p>
  </w:endnote>
  <w:endnote w:type="continuationSeparator" w:id="0">
    <w:p w:rsidR="001B12EC" w:rsidRDefault="001B12EC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EC" w:rsidRDefault="001B12EC" w:rsidP="00A43158">
      <w:pPr>
        <w:spacing w:line="240" w:lineRule="auto"/>
      </w:pPr>
      <w:r>
        <w:separator/>
      </w:r>
    </w:p>
  </w:footnote>
  <w:footnote w:type="continuationSeparator" w:id="0">
    <w:p w:rsidR="001B12EC" w:rsidRDefault="001B12EC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74" w:rsidRDefault="00050145">
    <w:pPr>
      <w:pStyle w:val="a7"/>
      <w:jc w:val="center"/>
    </w:pPr>
    <w:r>
      <w:fldChar w:fldCharType="begin"/>
    </w:r>
    <w:r w:rsidR="00F719E7">
      <w:instrText>PAGE   \* MERGEFORMAT</w:instrText>
    </w:r>
    <w:r>
      <w:fldChar w:fldCharType="separate"/>
    </w:r>
    <w:r w:rsidR="00270C0D">
      <w:rPr>
        <w:noProof/>
      </w:rPr>
      <w:t>2</w:t>
    </w:r>
    <w:r>
      <w:rPr>
        <w:noProof/>
      </w:rPr>
      <w:fldChar w:fldCharType="end"/>
    </w:r>
  </w:p>
  <w:p w:rsidR="003D3674" w:rsidRDefault="003D3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3197E"/>
    <w:rsid w:val="00002DC6"/>
    <w:rsid w:val="00005F02"/>
    <w:rsid w:val="00012828"/>
    <w:rsid w:val="000161ED"/>
    <w:rsid w:val="00020304"/>
    <w:rsid w:val="00024BA6"/>
    <w:rsid w:val="000265F0"/>
    <w:rsid w:val="00027808"/>
    <w:rsid w:val="00027EC0"/>
    <w:rsid w:val="00033F5B"/>
    <w:rsid w:val="0003585B"/>
    <w:rsid w:val="000358E9"/>
    <w:rsid w:val="00040ABE"/>
    <w:rsid w:val="000445F2"/>
    <w:rsid w:val="00050145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033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1BD3"/>
    <w:rsid w:val="000F412B"/>
    <w:rsid w:val="000F688D"/>
    <w:rsid w:val="00100F5F"/>
    <w:rsid w:val="001035AD"/>
    <w:rsid w:val="001035EE"/>
    <w:rsid w:val="00105E46"/>
    <w:rsid w:val="00107400"/>
    <w:rsid w:val="00110DA2"/>
    <w:rsid w:val="0011434A"/>
    <w:rsid w:val="0011436B"/>
    <w:rsid w:val="00117862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11A4"/>
    <w:rsid w:val="00192102"/>
    <w:rsid w:val="001925D1"/>
    <w:rsid w:val="00197838"/>
    <w:rsid w:val="001978A3"/>
    <w:rsid w:val="001A4E19"/>
    <w:rsid w:val="001A6D6F"/>
    <w:rsid w:val="001B12EC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3F9C"/>
    <w:rsid w:val="00206EC2"/>
    <w:rsid w:val="00220941"/>
    <w:rsid w:val="002275BB"/>
    <w:rsid w:val="00230B69"/>
    <w:rsid w:val="00231C1B"/>
    <w:rsid w:val="00233565"/>
    <w:rsid w:val="0023400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3D1B"/>
    <w:rsid w:val="00267754"/>
    <w:rsid w:val="00270C0D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4D57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66D45"/>
    <w:rsid w:val="003707A2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C7259"/>
    <w:rsid w:val="003D1D5D"/>
    <w:rsid w:val="003D293F"/>
    <w:rsid w:val="003D3674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07A3D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566A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44CCF"/>
    <w:rsid w:val="005508DE"/>
    <w:rsid w:val="00561F79"/>
    <w:rsid w:val="005639CE"/>
    <w:rsid w:val="005655FF"/>
    <w:rsid w:val="00565945"/>
    <w:rsid w:val="00566066"/>
    <w:rsid w:val="005736EE"/>
    <w:rsid w:val="00574F55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2D14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4A0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3740"/>
    <w:rsid w:val="007A43F0"/>
    <w:rsid w:val="007A5645"/>
    <w:rsid w:val="007B06CE"/>
    <w:rsid w:val="007B1563"/>
    <w:rsid w:val="007B2F48"/>
    <w:rsid w:val="007B35E4"/>
    <w:rsid w:val="007B6960"/>
    <w:rsid w:val="007C05F1"/>
    <w:rsid w:val="007C2A34"/>
    <w:rsid w:val="007C2F37"/>
    <w:rsid w:val="007C4149"/>
    <w:rsid w:val="007C577B"/>
    <w:rsid w:val="007C6754"/>
    <w:rsid w:val="007D0D3A"/>
    <w:rsid w:val="007D16F2"/>
    <w:rsid w:val="007D1C0E"/>
    <w:rsid w:val="007D2C1A"/>
    <w:rsid w:val="007D33FD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1F2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B3FD6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650B"/>
    <w:rsid w:val="008E71C9"/>
    <w:rsid w:val="008E7A40"/>
    <w:rsid w:val="008F36A9"/>
    <w:rsid w:val="008F4880"/>
    <w:rsid w:val="00901E0F"/>
    <w:rsid w:val="00913993"/>
    <w:rsid w:val="009141FE"/>
    <w:rsid w:val="00914A26"/>
    <w:rsid w:val="0091613B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0759"/>
    <w:rsid w:val="009815D1"/>
    <w:rsid w:val="00984FEC"/>
    <w:rsid w:val="00986827"/>
    <w:rsid w:val="00992364"/>
    <w:rsid w:val="00994F48"/>
    <w:rsid w:val="009950BD"/>
    <w:rsid w:val="009A204A"/>
    <w:rsid w:val="009A28B8"/>
    <w:rsid w:val="009B614E"/>
    <w:rsid w:val="009D310A"/>
    <w:rsid w:val="009D52E6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229C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4818"/>
    <w:rsid w:val="00A74009"/>
    <w:rsid w:val="00A7738D"/>
    <w:rsid w:val="00A777B7"/>
    <w:rsid w:val="00A80369"/>
    <w:rsid w:val="00A80660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34D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9DC"/>
    <w:rsid w:val="00B708D6"/>
    <w:rsid w:val="00B7327F"/>
    <w:rsid w:val="00B80BBB"/>
    <w:rsid w:val="00B80E7A"/>
    <w:rsid w:val="00B811A4"/>
    <w:rsid w:val="00B849C0"/>
    <w:rsid w:val="00B85514"/>
    <w:rsid w:val="00B85E8A"/>
    <w:rsid w:val="00B9287D"/>
    <w:rsid w:val="00B93C5F"/>
    <w:rsid w:val="00B97B40"/>
    <w:rsid w:val="00BA0F66"/>
    <w:rsid w:val="00BA4746"/>
    <w:rsid w:val="00BA737E"/>
    <w:rsid w:val="00BB065E"/>
    <w:rsid w:val="00BB4B32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4A15"/>
    <w:rsid w:val="00BF6276"/>
    <w:rsid w:val="00C00268"/>
    <w:rsid w:val="00C031D2"/>
    <w:rsid w:val="00C0413C"/>
    <w:rsid w:val="00C04C9D"/>
    <w:rsid w:val="00C05B77"/>
    <w:rsid w:val="00C1048F"/>
    <w:rsid w:val="00C14887"/>
    <w:rsid w:val="00C14F2F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81FC4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23BD8"/>
    <w:rsid w:val="00D31971"/>
    <w:rsid w:val="00D34A63"/>
    <w:rsid w:val="00D401B1"/>
    <w:rsid w:val="00D403AD"/>
    <w:rsid w:val="00D40F9E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67986"/>
    <w:rsid w:val="00D71D4D"/>
    <w:rsid w:val="00D74705"/>
    <w:rsid w:val="00D779AC"/>
    <w:rsid w:val="00D85E2B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0EDF"/>
    <w:rsid w:val="00DD6DFF"/>
    <w:rsid w:val="00DD72C3"/>
    <w:rsid w:val="00DD7576"/>
    <w:rsid w:val="00DE28F6"/>
    <w:rsid w:val="00DF14A7"/>
    <w:rsid w:val="00DF3BCA"/>
    <w:rsid w:val="00DF4252"/>
    <w:rsid w:val="00DF448C"/>
    <w:rsid w:val="00DF46B3"/>
    <w:rsid w:val="00DF4715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3221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6DE3"/>
    <w:rsid w:val="00F273D9"/>
    <w:rsid w:val="00F30D93"/>
    <w:rsid w:val="00F36D5D"/>
    <w:rsid w:val="00F42982"/>
    <w:rsid w:val="00F45F0C"/>
    <w:rsid w:val="00F501AA"/>
    <w:rsid w:val="00F5492B"/>
    <w:rsid w:val="00F54E06"/>
    <w:rsid w:val="00F564AE"/>
    <w:rsid w:val="00F575B5"/>
    <w:rsid w:val="00F600E3"/>
    <w:rsid w:val="00F60883"/>
    <w:rsid w:val="00F62776"/>
    <w:rsid w:val="00F6468E"/>
    <w:rsid w:val="00F70B7B"/>
    <w:rsid w:val="00F719E7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06B9"/>
    <w:rsid w:val="00FA409E"/>
    <w:rsid w:val="00FA7025"/>
    <w:rsid w:val="00FB44CC"/>
    <w:rsid w:val="00FB5174"/>
    <w:rsid w:val="00FB637D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26D1-456D-4A43-88DE-29D51C76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12253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User</cp:lastModifiedBy>
  <cp:revision>11</cp:revision>
  <cp:lastPrinted>2020-12-29T04:21:00Z</cp:lastPrinted>
  <dcterms:created xsi:type="dcterms:W3CDTF">2019-12-02T10:58:00Z</dcterms:created>
  <dcterms:modified xsi:type="dcterms:W3CDTF">2020-12-29T04:25:00Z</dcterms:modified>
</cp:coreProperties>
</file>